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E7EE" w14:textId="5A96F3E9" w:rsidR="00AA313B" w:rsidRPr="007951CE" w:rsidRDefault="00524900" w:rsidP="00AA313B">
      <w:pPr>
        <w:tabs>
          <w:tab w:val="left" w:pos="3381"/>
          <w:tab w:val="center" w:pos="5233"/>
        </w:tabs>
        <w:spacing w:line="276" w:lineRule="auto"/>
        <w:jc w:val="right"/>
        <w:rPr>
          <w:b/>
          <w:bCs/>
          <w:color w:val="FF0000"/>
          <w:sz w:val="24"/>
          <w:szCs w:val="24"/>
        </w:rPr>
      </w:pPr>
      <w:r w:rsidRPr="007951CE">
        <w:rPr>
          <w:bCs/>
          <w:sz w:val="24"/>
          <w:szCs w:val="24"/>
        </w:rPr>
        <w:t>Łomża</w:t>
      </w:r>
      <w:r w:rsidR="00725852" w:rsidRPr="007951CE">
        <w:rPr>
          <w:bCs/>
          <w:sz w:val="24"/>
          <w:szCs w:val="24"/>
        </w:rPr>
        <w:t xml:space="preserve"> </w:t>
      </w:r>
      <w:r w:rsidR="0084353E">
        <w:rPr>
          <w:bCs/>
          <w:sz w:val="24"/>
          <w:szCs w:val="24"/>
        </w:rPr>
        <w:t>2</w:t>
      </w:r>
      <w:r w:rsidR="002D6FCF">
        <w:rPr>
          <w:bCs/>
          <w:sz w:val="24"/>
          <w:szCs w:val="24"/>
        </w:rPr>
        <w:t>7</w:t>
      </w:r>
      <w:r w:rsidR="00725852" w:rsidRPr="007951CE">
        <w:rPr>
          <w:bCs/>
          <w:sz w:val="24"/>
          <w:szCs w:val="24"/>
        </w:rPr>
        <w:t>.0</w:t>
      </w:r>
      <w:r w:rsidR="0084353E">
        <w:rPr>
          <w:bCs/>
          <w:sz w:val="24"/>
          <w:szCs w:val="24"/>
        </w:rPr>
        <w:t>6</w:t>
      </w:r>
      <w:r w:rsidR="00725852" w:rsidRPr="007951CE">
        <w:rPr>
          <w:bCs/>
          <w:sz w:val="24"/>
          <w:szCs w:val="24"/>
        </w:rPr>
        <w:t>.202</w:t>
      </w:r>
      <w:r w:rsidR="0084353E">
        <w:rPr>
          <w:bCs/>
          <w:sz w:val="24"/>
          <w:szCs w:val="24"/>
        </w:rPr>
        <w:t>2</w:t>
      </w:r>
    </w:p>
    <w:p w14:paraId="775DE7EF" w14:textId="1F3742DC" w:rsidR="00AA313B" w:rsidRPr="007951CE" w:rsidRDefault="00956B9C" w:rsidP="00AA313B">
      <w:pPr>
        <w:tabs>
          <w:tab w:val="left" w:pos="3381"/>
          <w:tab w:val="center" w:pos="5233"/>
        </w:tabs>
        <w:spacing w:line="276" w:lineRule="auto"/>
        <w:jc w:val="center"/>
        <w:rPr>
          <w:b/>
          <w:bCs/>
          <w:color w:val="000000"/>
          <w:sz w:val="24"/>
          <w:szCs w:val="24"/>
        </w:rPr>
      </w:pPr>
      <w:r>
        <w:rPr>
          <w:b/>
          <w:bCs/>
          <w:color w:val="000000"/>
          <w:sz w:val="24"/>
          <w:szCs w:val="24"/>
        </w:rPr>
        <w:t xml:space="preserve">QUOTE INQUIRY </w:t>
      </w:r>
    </w:p>
    <w:p w14:paraId="58647F6C" w14:textId="40CA5359" w:rsidR="00524900" w:rsidRPr="007951CE" w:rsidRDefault="00524900" w:rsidP="00524900">
      <w:pPr>
        <w:tabs>
          <w:tab w:val="center" w:pos="5233"/>
        </w:tabs>
        <w:spacing w:line="360" w:lineRule="auto"/>
        <w:jc w:val="center"/>
        <w:rPr>
          <w:b/>
          <w:sz w:val="24"/>
          <w:szCs w:val="24"/>
        </w:rPr>
      </w:pPr>
      <w:r w:rsidRPr="007951CE">
        <w:rPr>
          <w:b/>
          <w:bCs/>
          <w:color w:val="000000"/>
          <w:sz w:val="24"/>
          <w:szCs w:val="24"/>
        </w:rPr>
        <w:t xml:space="preserve">NR </w:t>
      </w:r>
      <w:bookmarkStart w:id="0" w:name="_Hlk8218730"/>
      <w:r w:rsidRPr="007951CE">
        <w:rPr>
          <w:b/>
          <w:bCs/>
          <w:color w:val="000000"/>
          <w:sz w:val="24"/>
          <w:szCs w:val="24"/>
        </w:rPr>
        <w:t>0</w:t>
      </w:r>
      <w:r w:rsidR="006E3CA3">
        <w:rPr>
          <w:b/>
          <w:bCs/>
          <w:color w:val="000000"/>
          <w:sz w:val="24"/>
          <w:szCs w:val="24"/>
        </w:rPr>
        <w:t>4</w:t>
      </w:r>
      <w:r w:rsidRPr="007951CE">
        <w:rPr>
          <w:b/>
          <w:bCs/>
          <w:color w:val="000000"/>
          <w:sz w:val="24"/>
          <w:szCs w:val="24"/>
        </w:rPr>
        <w:t>/</w:t>
      </w:r>
      <w:bookmarkEnd w:id="0"/>
      <w:r w:rsidRPr="007951CE">
        <w:rPr>
          <w:b/>
          <w:bCs/>
          <w:color w:val="000000"/>
          <w:sz w:val="24"/>
          <w:szCs w:val="24"/>
        </w:rPr>
        <w:t>1.2 POPW- Internacjonalizacja MŚP/2020</w:t>
      </w:r>
    </w:p>
    <w:p w14:paraId="775DE7F1" w14:textId="77777777" w:rsidR="00AA313B" w:rsidRPr="009628EF" w:rsidRDefault="00AA313B" w:rsidP="00AA313B">
      <w:pPr>
        <w:pStyle w:val="Nagwek"/>
        <w:spacing w:line="276" w:lineRule="auto"/>
        <w:jc w:val="both"/>
        <w:rPr>
          <w:b/>
          <w:sz w:val="24"/>
          <w:szCs w:val="24"/>
        </w:rPr>
      </w:pPr>
    </w:p>
    <w:p w14:paraId="7FF06F17" w14:textId="6032D90D" w:rsidR="009628EF" w:rsidRPr="009468AC" w:rsidRDefault="009628EF" w:rsidP="00AA313B">
      <w:pPr>
        <w:pStyle w:val="Nagwek"/>
        <w:spacing w:line="276" w:lineRule="auto"/>
        <w:jc w:val="both"/>
        <w:rPr>
          <w:b/>
          <w:sz w:val="24"/>
          <w:szCs w:val="24"/>
          <w:lang w:val="en-US"/>
        </w:rPr>
      </w:pPr>
      <w:r w:rsidRPr="009628EF">
        <w:rPr>
          <w:rStyle w:val="jlqj4b"/>
          <w:sz w:val="24"/>
          <w:szCs w:val="24"/>
          <w:lang w:val="en"/>
        </w:rPr>
        <w:t>Pianpol Styła Spółka Jawna invites you to submit tenders for the construction of an exhibition stand for th</w:t>
      </w:r>
      <w:r>
        <w:rPr>
          <w:rStyle w:val="jlqj4b"/>
          <w:sz w:val="24"/>
          <w:szCs w:val="24"/>
          <w:lang w:val="en"/>
        </w:rPr>
        <w:t>e duration of the Pianpol</w:t>
      </w:r>
      <w:r w:rsidRPr="009628EF">
        <w:rPr>
          <w:rStyle w:val="jlqj4b"/>
          <w:sz w:val="24"/>
          <w:szCs w:val="24"/>
          <w:lang w:val="en"/>
        </w:rPr>
        <w:t xml:space="preserve">'s </w:t>
      </w:r>
      <w:r>
        <w:rPr>
          <w:rStyle w:val="jlqj4b"/>
          <w:sz w:val="24"/>
          <w:szCs w:val="24"/>
          <w:lang w:val="en"/>
        </w:rPr>
        <w:t xml:space="preserve">Styla </w:t>
      </w:r>
      <w:r w:rsidRPr="009628EF">
        <w:rPr>
          <w:rStyle w:val="jlqj4b"/>
          <w:sz w:val="24"/>
          <w:szCs w:val="24"/>
          <w:lang w:val="en"/>
        </w:rPr>
        <w:t>part</w:t>
      </w:r>
      <w:r>
        <w:rPr>
          <w:rStyle w:val="jlqj4b"/>
          <w:sz w:val="24"/>
          <w:szCs w:val="24"/>
          <w:lang w:val="en"/>
        </w:rPr>
        <w:t xml:space="preserve">icipation in the </w:t>
      </w:r>
      <w:r w:rsidR="0084353E">
        <w:rPr>
          <w:rStyle w:val="jlqj4b"/>
          <w:sz w:val="24"/>
          <w:szCs w:val="24"/>
          <w:lang w:val="en"/>
        </w:rPr>
        <w:t>AIFF</w:t>
      </w:r>
      <w:r>
        <w:rPr>
          <w:rStyle w:val="jlqj4b"/>
          <w:sz w:val="24"/>
          <w:szCs w:val="24"/>
          <w:lang w:val="en"/>
        </w:rPr>
        <w:t xml:space="preserve"> fair i.e.</w:t>
      </w:r>
      <w:r w:rsidRPr="009628EF">
        <w:rPr>
          <w:rStyle w:val="jlqj4b"/>
          <w:sz w:val="24"/>
          <w:szCs w:val="24"/>
          <w:lang w:val="en"/>
        </w:rPr>
        <w:t xml:space="preserve"> Ju</w:t>
      </w:r>
      <w:r w:rsidR="0084353E">
        <w:rPr>
          <w:rStyle w:val="jlqj4b"/>
          <w:sz w:val="24"/>
          <w:szCs w:val="24"/>
          <w:lang w:val="en"/>
        </w:rPr>
        <w:t>ly 14-17</w:t>
      </w:r>
      <w:r w:rsidRPr="009628EF">
        <w:rPr>
          <w:rStyle w:val="jlqj4b"/>
          <w:sz w:val="24"/>
          <w:szCs w:val="24"/>
          <w:lang w:val="en"/>
        </w:rPr>
        <w:t>, 202</w:t>
      </w:r>
      <w:r w:rsidR="0084353E">
        <w:rPr>
          <w:rStyle w:val="jlqj4b"/>
          <w:sz w:val="24"/>
          <w:szCs w:val="24"/>
          <w:lang w:val="en"/>
        </w:rPr>
        <w:t>2</w:t>
      </w:r>
      <w:r w:rsidRPr="009628EF">
        <w:rPr>
          <w:rStyle w:val="jlqj4b"/>
          <w:sz w:val="24"/>
          <w:szCs w:val="24"/>
          <w:lang w:val="en"/>
        </w:rPr>
        <w:t>.</w:t>
      </w:r>
      <w:r w:rsidRPr="009628EF">
        <w:rPr>
          <w:rStyle w:val="viiyi"/>
          <w:sz w:val="24"/>
          <w:szCs w:val="24"/>
          <w:lang w:val="en"/>
        </w:rPr>
        <w:t xml:space="preserve"> </w:t>
      </w:r>
      <w:r w:rsidRPr="009628EF">
        <w:rPr>
          <w:rStyle w:val="jlqj4b"/>
          <w:sz w:val="24"/>
          <w:szCs w:val="24"/>
          <w:lang w:val="en"/>
        </w:rPr>
        <w:t>as part of the project "Internationalization of the company" PIANPOL "STYŁA- SPOŁKA JAWNA through the expansion of the company into a new foreign market" co-financed by the European Union under the Measure 1.2 Internationalization of SMEs of the Operational Program Eastern Poland 2014-2020. This procedure is carried out in the form of comparison of tenders with the principle of competition and equal treatment of Contractors within the meaning of the applicable Guidelines for the eligibility of expenditure under the European Regional Fund, the European Social Fund and the Cohesion Fund for 2014-2020, as well as the Act of November 9, 2000</w:t>
      </w:r>
      <w:r w:rsidRPr="009628EF">
        <w:rPr>
          <w:rStyle w:val="viiyi"/>
          <w:sz w:val="24"/>
          <w:szCs w:val="24"/>
          <w:lang w:val="en"/>
        </w:rPr>
        <w:t xml:space="preserve"> </w:t>
      </w:r>
      <w:r w:rsidRPr="009628EF">
        <w:rPr>
          <w:rStyle w:val="jlqj4b"/>
          <w:sz w:val="24"/>
          <w:szCs w:val="24"/>
          <w:lang w:val="en"/>
        </w:rPr>
        <w:t>on the establishment of the Polish Agency for Enterprise Development (Journal of Laws of 2018, item 110, as amended), referred to as the "Act on PARP"; 50</w:t>
      </w:r>
    </w:p>
    <w:p w14:paraId="775DE7F4" w14:textId="04527878" w:rsidR="00AA313B" w:rsidRPr="009468AC" w:rsidRDefault="00B56DA0" w:rsidP="00AA313B">
      <w:pPr>
        <w:pStyle w:val="Nagwek"/>
        <w:spacing w:line="276" w:lineRule="auto"/>
        <w:ind w:left="720"/>
        <w:jc w:val="both"/>
        <w:rPr>
          <w:sz w:val="24"/>
          <w:szCs w:val="24"/>
          <w:lang w:val="en-US"/>
        </w:rPr>
      </w:pPr>
      <w:r w:rsidRPr="009468AC">
        <w:rPr>
          <w:sz w:val="24"/>
          <w:szCs w:val="24"/>
          <w:lang w:val="en-US"/>
        </w:rPr>
        <w:t xml:space="preserve"> </w:t>
      </w:r>
    </w:p>
    <w:p w14:paraId="176FBCB7" w14:textId="77777777" w:rsidR="00AD37AE" w:rsidRPr="009468AC" w:rsidRDefault="00AD37AE" w:rsidP="00AD37AE">
      <w:pPr>
        <w:pStyle w:val="Nagwek"/>
        <w:spacing w:line="360" w:lineRule="auto"/>
        <w:ind w:left="720"/>
        <w:jc w:val="both"/>
        <w:rPr>
          <w:sz w:val="24"/>
          <w:szCs w:val="24"/>
          <w:lang w:val="en-US"/>
        </w:rPr>
      </w:pPr>
    </w:p>
    <w:p w14:paraId="34A7855C" w14:textId="2175C3FE" w:rsidR="00AD37AE" w:rsidRPr="007951CE" w:rsidRDefault="009628EF" w:rsidP="00AD37AE">
      <w:pPr>
        <w:pStyle w:val="ListParagraph1"/>
        <w:numPr>
          <w:ilvl w:val="0"/>
          <w:numId w:val="1"/>
        </w:numPr>
        <w:overflowPunct w:val="0"/>
        <w:spacing w:line="360" w:lineRule="auto"/>
        <w:ind w:left="426" w:hanging="357"/>
        <w:jc w:val="both"/>
        <w:textAlignment w:val="auto"/>
        <w:rPr>
          <w:iCs/>
          <w:sz w:val="24"/>
          <w:szCs w:val="24"/>
          <w:lang w:eastAsia="ar-SA"/>
        </w:rPr>
      </w:pPr>
      <w:proofErr w:type="spellStart"/>
      <w:r>
        <w:rPr>
          <w:b/>
          <w:bCs/>
          <w:iCs/>
          <w:color w:val="000000"/>
          <w:sz w:val="24"/>
          <w:szCs w:val="24"/>
          <w:u w:val="single"/>
        </w:rPr>
        <w:t>Contact</w:t>
      </w:r>
      <w:proofErr w:type="spellEnd"/>
      <w:r>
        <w:rPr>
          <w:b/>
          <w:bCs/>
          <w:iCs/>
          <w:color w:val="000000"/>
          <w:sz w:val="24"/>
          <w:szCs w:val="24"/>
          <w:u w:val="single"/>
        </w:rPr>
        <w:t xml:space="preserve"> </w:t>
      </w:r>
      <w:proofErr w:type="spellStart"/>
      <w:r>
        <w:rPr>
          <w:b/>
          <w:bCs/>
          <w:iCs/>
          <w:color w:val="000000"/>
          <w:sz w:val="24"/>
          <w:szCs w:val="24"/>
          <w:u w:val="single"/>
        </w:rPr>
        <w:t>details</w:t>
      </w:r>
      <w:proofErr w:type="spellEnd"/>
      <w:r>
        <w:rPr>
          <w:b/>
          <w:bCs/>
          <w:iCs/>
          <w:color w:val="000000"/>
          <w:sz w:val="24"/>
          <w:szCs w:val="24"/>
          <w:u w:val="single"/>
        </w:rPr>
        <w:t xml:space="preserve"> of a </w:t>
      </w:r>
      <w:proofErr w:type="spellStart"/>
      <w:r>
        <w:rPr>
          <w:b/>
          <w:bCs/>
          <w:iCs/>
          <w:color w:val="000000"/>
          <w:sz w:val="24"/>
          <w:szCs w:val="24"/>
          <w:u w:val="single"/>
        </w:rPr>
        <w:t>Purchaser</w:t>
      </w:r>
      <w:proofErr w:type="spellEnd"/>
    </w:p>
    <w:p w14:paraId="19B3DBD6" w14:textId="77777777" w:rsidR="00AD37AE" w:rsidRPr="007951CE" w:rsidRDefault="00AD37AE" w:rsidP="00AD37AE">
      <w:pPr>
        <w:pStyle w:val="ListParagraph1"/>
        <w:spacing w:line="360" w:lineRule="auto"/>
        <w:ind w:left="792"/>
        <w:jc w:val="both"/>
        <w:rPr>
          <w:sz w:val="24"/>
          <w:szCs w:val="24"/>
        </w:rPr>
      </w:pPr>
      <w:r w:rsidRPr="007951CE">
        <w:rPr>
          <w:sz w:val="24"/>
          <w:szCs w:val="24"/>
        </w:rPr>
        <w:t xml:space="preserve">PIANPOL STYŁA SPÓŁKA JAWNA </w:t>
      </w:r>
    </w:p>
    <w:p w14:paraId="24056A2D" w14:textId="77777777" w:rsidR="00AD37AE" w:rsidRPr="007951CE" w:rsidRDefault="00AD37AE" w:rsidP="00AD37AE">
      <w:pPr>
        <w:pStyle w:val="ListParagraph1"/>
        <w:spacing w:line="360" w:lineRule="auto"/>
        <w:ind w:left="792"/>
        <w:jc w:val="both"/>
        <w:rPr>
          <w:rStyle w:val="e24kjd"/>
          <w:sz w:val="24"/>
          <w:szCs w:val="24"/>
        </w:rPr>
      </w:pPr>
      <w:r w:rsidRPr="007951CE">
        <w:rPr>
          <w:sz w:val="24"/>
          <w:szCs w:val="24"/>
        </w:rPr>
        <w:t xml:space="preserve">NIP </w:t>
      </w:r>
      <w:r w:rsidRPr="007951CE">
        <w:rPr>
          <w:rStyle w:val="e24kjd"/>
          <w:sz w:val="24"/>
          <w:szCs w:val="24"/>
        </w:rPr>
        <w:t xml:space="preserve">7181438079 </w:t>
      </w:r>
    </w:p>
    <w:p w14:paraId="7EC6F41F" w14:textId="60E9AF94" w:rsidR="00AD37AE" w:rsidRPr="007951CE" w:rsidRDefault="009628EF" w:rsidP="00AD37AE">
      <w:pPr>
        <w:pStyle w:val="ListParagraph1"/>
        <w:spacing w:line="360" w:lineRule="auto"/>
        <w:ind w:left="792"/>
        <w:jc w:val="both"/>
        <w:rPr>
          <w:sz w:val="24"/>
          <w:szCs w:val="24"/>
        </w:rPr>
      </w:pPr>
      <w:proofErr w:type="spellStart"/>
      <w:r>
        <w:rPr>
          <w:rStyle w:val="e24kjd"/>
          <w:sz w:val="24"/>
          <w:szCs w:val="24"/>
        </w:rPr>
        <w:t>Headquarters</w:t>
      </w:r>
      <w:proofErr w:type="spellEnd"/>
      <w:r w:rsidR="00AD37AE" w:rsidRPr="007951CE">
        <w:rPr>
          <w:rStyle w:val="e24kjd"/>
          <w:sz w:val="24"/>
          <w:szCs w:val="24"/>
        </w:rPr>
        <w:t xml:space="preserve"> </w:t>
      </w:r>
      <w:r w:rsidR="00AD37AE" w:rsidRPr="007951CE">
        <w:rPr>
          <w:sz w:val="24"/>
          <w:szCs w:val="24"/>
        </w:rPr>
        <w:t>ul. Al. Piłsudskiego 78. 18-400 Łomża</w:t>
      </w:r>
    </w:p>
    <w:p w14:paraId="775DE7FB" w14:textId="77777777" w:rsidR="00137AFB" w:rsidRPr="007951CE" w:rsidRDefault="00137AFB" w:rsidP="00AA313B">
      <w:pPr>
        <w:pStyle w:val="ListParagraph1"/>
        <w:ind w:left="792"/>
        <w:jc w:val="both"/>
        <w:rPr>
          <w:sz w:val="24"/>
          <w:szCs w:val="24"/>
          <w:lang w:eastAsia="ar-SA"/>
        </w:rPr>
      </w:pPr>
    </w:p>
    <w:p w14:paraId="775DE7FC" w14:textId="4CF7B7F8" w:rsidR="00AA313B" w:rsidRPr="009628EF" w:rsidRDefault="009628EF" w:rsidP="00EE4EAB">
      <w:pPr>
        <w:pStyle w:val="ListParagraph1"/>
        <w:numPr>
          <w:ilvl w:val="0"/>
          <w:numId w:val="1"/>
        </w:numPr>
        <w:overflowPunct w:val="0"/>
        <w:spacing w:line="276" w:lineRule="auto"/>
        <w:jc w:val="both"/>
        <w:textAlignment w:val="auto"/>
        <w:rPr>
          <w:bCs/>
          <w:sz w:val="24"/>
          <w:szCs w:val="24"/>
        </w:rPr>
      </w:pPr>
      <w:r>
        <w:rPr>
          <w:b/>
          <w:bCs/>
          <w:i/>
          <w:color w:val="000000"/>
          <w:sz w:val="24"/>
          <w:szCs w:val="24"/>
          <w:u w:val="single"/>
        </w:rPr>
        <w:t>Object of the order</w:t>
      </w:r>
    </w:p>
    <w:p w14:paraId="43213ACC" w14:textId="77777777" w:rsidR="009628EF" w:rsidRDefault="009628EF" w:rsidP="009628EF">
      <w:pPr>
        <w:pStyle w:val="ListParagraph1"/>
        <w:overflowPunct w:val="0"/>
        <w:spacing w:line="276" w:lineRule="auto"/>
        <w:jc w:val="both"/>
        <w:textAlignment w:val="auto"/>
        <w:rPr>
          <w:b/>
          <w:bCs/>
          <w:i/>
          <w:color w:val="000000"/>
          <w:sz w:val="24"/>
          <w:szCs w:val="24"/>
          <w:u w:val="single"/>
        </w:rPr>
      </w:pPr>
    </w:p>
    <w:p w14:paraId="6CD97062" w14:textId="77777777" w:rsidR="009628EF" w:rsidRDefault="009628EF" w:rsidP="009628EF">
      <w:pPr>
        <w:pStyle w:val="ListParagraph1"/>
        <w:overflowPunct w:val="0"/>
        <w:spacing w:line="276" w:lineRule="auto"/>
        <w:jc w:val="both"/>
        <w:textAlignment w:val="auto"/>
        <w:rPr>
          <w:b/>
          <w:bCs/>
          <w:i/>
          <w:color w:val="000000"/>
          <w:sz w:val="24"/>
          <w:szCs w:val="24"/>
          <w:u w:val="single"/>
        </w:rPr>
      </w:pPr>
    </w:p>
    <w:p w14:paraId="6CB95C5B" w14:textId="1B67569A" w:rsidR="009628EF" w:rsidRPr="009468AC" w:rsidRDefault="009628EF" w:rsidP="009628EF">
      <w:pPr>
        <w:pStyle w:val="ListParagraph1"/>
        <w:overflowPunct w:val="0"/>
        <w:spacing w:line="276" w:lineRule="auto"/>
        <w:jc w:val="both"/>
        <w:textAlignment w:val="auto"/>
        <w:rPr>
          <w:bCs/>
          <w:sz w:val="24"/>
          <w:szCs w:val="24"/>
          <w:lang w:val="en-US"/>
        </w:rPr>
      </w:pPr>
      <w:r>
        <w:rPr>
          <w:rStyle w:val="jlqj4b"/>
          <w:sz w:val="24"/>
          <w:szCs w:val="24"/>
          <w:lang w:val="en"/>
        </w:rPr>
        <w:t>The subject of the order</w:t>
      </w:r>
      <w:r w:rsidRPr="009628EF">
        <w:rPr>
          <w:rStyle w:val="jlqj4b"/>
          <w:sz w:val="24"/>
          <w:szCs w:val="24"/>
          <w:lang w:val="en"/>
        </w:rPr>
        <w:t xml:space="preserve"> is the construction of an exhibition stand for the duration of the </w:t>
      </w:r>
      <w:r>
        <w:rPr>
          <w:rStyle w:val="jlqj4b"/>
          <w:sz w:val="24"/>
          <w:szCs w:val="24"/>
          <w:lang w:val="en"/>
        </w:rPr>
        <w:t xml:space="preserve">Pianpol’s Styla sp.j </w:t>
      </w:r>
      <w:r w:rsidRPr="009628EF">
        <w:rPr>
          <w:rStyle w:val="jlqj4b"/>
          <w:sz w:val="24"/>
          <w:szCs w:val="24"/>
          <w:lang w:val="en"/>
        </w:rPr>
        <w:t xml:space="preserve">participation in the </w:t>
      </w:r>
      <w:r w:rsidR="0084353E">
        <w:rPr>
          <w:rStyle w:val="jlqj4b"/>
          <w:sz w:val="24"/>
          <w:szCs w:val="24"/>
          <w:lang w:val="en"/>
        </w:rPr>
        <w:t>AIFF</w:t>
      </w:r>
      <w:r w:rsidRPr="009628EF">
        <w:rPr>
          <w:rStyle w:val="jlqj4b"/>
          <w:sz w:val="24"/>
          <w:szCs w:val="24"/>
          <w:lang w:val="en"/>
        </w:rPr>
        <w:t xml:space="preserve"> fair on Ju</w:t>
      </w:r>
      <w:r w:rsidR="0084353E">
        <w:rPr>
          <w:rStyle w:val="jlqj4b"/>
          <w:sz w:val="24"/>
          <w:szCs w:val="24"/>
          <w:lang w:val="en"/>
        </w:rPr>
        <w:t>ly</w:t>
      </w:r>
      <w:r w:rsidRPr="009628EF">
        <w:rPr>
          <w:rStyle w:val="jlqj4b"/>
          <w:sz w:val="24"/>
          <w:szCs w:val="24"/>
          <w:lang w:val="en"/>
        </w:rPr>
        <w:t xml:space="preserve"> </w:t>
      </w:r>
      <w:r w:rsidR="0084353E">
        <w:rPr>
          <w:rStyle w:val="jlqj4b"/>
          <w:sz w:val="24"/>
          <w:szCs w:val="24"/>
          <w:lang w:val="en"/>
        </w:rPr>
        <w:t>14-17</w:t>
      </w:r>
      <w:r w:rsidRPr="009628EF">
        <w:rPr>
          <w:rStyle w:val="jlqj4b"/>
          <w:sz w:val="24"/>
          <w:szCs w:val="24"/>
          <w:lang w:val="en"/>
        </w:rPr>
        <w:t>, 202</w:t>
      </w:r>
      <w:r w:rsidR="0084353E">
        <w:rPr>
          <w:rStyle w:val="jlqj4b"/>
          <w:sz w:val="24"/>
          <w:szCs w:val="24"/>
          <w:lang w:val="en"/>
        </w:rPr>
        <w:t>2</w:t>
      </w:r>
      <w:r w:rsidRPr="009628EF">
        <w:rPr>
          <w:rStyle w:val="jlqj4b"/>
          <w:sz w:val="24"/>
          <w:szCs w:val="24"/>
          <w:lang w:val="en"/>
        </w:rPr>
        <w:t xml:space="preserve"> in </w:t>
      </w:r>
      <w:r w:rsidR="0084353E">
        <w:rPr>
          <w:rStyle w:val="jlqj4b"/>
          <w:sz w:val="24"/>
          <w:szCs w:val="24"/>
          <w:lang w:val="en"/>
        </w:rPr>
        <w:t>Melbourne</w:t>
      </w:r>
      <w:r w:rsidRPr="009628EF">
        <w:rPr>
          <w:rStyle w:val="jlqj4b"/>
          <w:sz w:val="24"/>
          <w:szCs w:val="24"/>
          <w:lang w:val="en"/>
        </w:rPr>
        <w:t xml:space="preserve">, Australia. The tenderer must demonstrate knowledge and experience (know how) on the Australian market in accordance with the terms of participation in the procedure. The exhibition stand should contain all the elements necessary to present PIANPOL STYŁA SPÓŁKA JAWNA and its offers listed in the </w:t>
      </w:r>
      <w:r>
        <w:rPr>
          <w:rStyle w:val="jlqj4b"/>
          <w:sz w:val="24"/>
          <w:szCs w:val="24"/>
          <w:lang w:val="en"/>
        </w:rPr>
        <w:t xml:space="preserve">order </w:t>
      </w:r>
      <w:r w:rsidRPr="009628EF">
        <w:rPr>
          <w:rStyle w:val="jlqj4b"/>
          <w:sz w:val="24"/>
          <w:szCs w:val="24"/>
          <w:lang w:val="en"/>
        </w:rPr>
        <w:t>specification</w:t>
      </w:r>
      <w:r>
        <w:rPr>
          <w:rStyle w:val="jlqj4b"/>
          <w:sz w:val="24"/>
          <w:szCs w:val="24"/>
          <w:lang w:val="en"/>
        </w:rPr>
        <w:t>.</w:t>
      </w:r>
    </w:p>
    <w:p w14:paraId="373F2D96" w14:textId="77777777" w:rsidR="00AF6F4C" w:rsidRPr="009468AC" w:rsidRDefault="00AF6F4C" w:rsidP="00AF6F4C">
      <w:pPr>
        <w:pStyle w:val="ListParagraph1"/>
        <w:overflowPunct w:val="0"/>
        <w:spacing w:line="276" w:lineRule="auto"/>
        <w:jc w:val="both"/>
        <w:textAlignment w:val="auto"/>
        <w:rPr>
          <w:b/>
          <w:bCs/>
          <w:i/>
          <w:color w:val="000000"/>
          <w:sz w:val="24"/>
          <w:szCs w:val="24"/>
          <w:u w:val="single"/>
          <w:lang w:val="en-US"/>
        </w:rPr>
      </w:pPr>
    </w:p>
    <w:p w14:paraId="775DE7FD" w14:textId="40064E54" w:rsidR="00541BED" w:rsidRPr="009468AC" w:rsidRDefault="00541BED" w:rsidP="00541BED">
      <w:pPr>
        <w:pStyle w:val="ListParagraph1"/>
        <w:overflowPunct w:val="0"/>
        <w:spacing w:line="276" w:lineRule="auto"/>
        <w:ind w:left="360"/>
        <w:jc w:val="both"/>
        <w:textAlignment w:val="auto"/>
        <w:rPr>
          <w:bCs/>
          <w:sz w:val="24"/>
          <w:szCs w:val="24"/>
          <w:lang w:val="en-US"/>
        </w:rPr>
      </w:pPr>
    </w:p>
    <w:p w14:paraId="775DE800" w14:textId="77777777" w:rsidR="00137AFB" w:rsidRPr="009468AC" w:rsidRDefault="00137AFB" w:rsidP="00137AFB">
      <w:pPr>
        <w:pStyle w:val="ListParagraph1"/>
        <w:overflowPunct w:val="0"/>
        <w:spacing w:after="160" w:line="276" w:lineRule="auto"/>
        <w:jc w:val="both"/>
        <w:textAlignment w:val="auto"/>
        <w:rPr>
          <w:color w:val="000000" w:themeColor="text1"/>
          <w:sz w:val="24"/>
          <w:szCs w:val="24"/>
          <w:lang w:val="en-US"/>
        </w:rPr>
      </w:pPr>
    </w:p>
    <w:p w14:paraId="775DE801" w14:textId="77777777" w:rsidR="003D5E90" w:rsidRPr="009468AC" w:rsidRDefault="003D5E90" w:rsidP="00137AFB">
      <w:pPr>
        <w:pStyle w:val="ListParagraph1"/>
        <w:overflowPunct w:val="0"/>
        <w:spacing w:after="160" w:line="276" w:lineRule="auto"/>
        <w:jc w:val="both"/>
        <w:textAlignment w:val="auto"/>
        <w:rPr>
          <w:color w:val="000000" w:themeColor="text1"/>
          <w:sz w:val="24"/>
          <w:szCs w:val="24"/>
          <w:lang w:val="en-US"/>
        </w:rPr>
      </w:pPr>
    </w:p>
    <w:p w14:paraId="775DE802" w14:textId="34913D37" w:rsidR="00312FA1" w:rsidRPr="007951CE" w:rsidRDefault="005841E5" w:rsidP="00312FA1">
      <w:pPr>
        <w:pStyle w:val="ListParagraph1"/>
        <w:numPr>
          <w:ilvl w:val="0"/>
          <w:numId w:val="1"/>
        </w:numPr>
        <w:overflowPunct w:val="0"/>
        <w:spacing w:after="160" w:line="276" w:lineRule="auto"/>
        <w:jc w:val="both"/>
        <w:textAlignment w:val="auto"/>
        <w:rPr>
          <w:color w:val="000000" w:themeColor="text1"/>
          <w:sz w:val="24"/>
          <w:szCs w:val="24"/>
        </w:rPr>
      </w:pPr>
      <w:proofErr w:type="spellStart"/>
      <w:r>
        <w:rPr>
          <w:b/>
          <w:color w:val="000000" w:themeColor="text1"/>
          <w:sz w:val="24"/>
          <w:szCs w:val="24"/>
          <w:u w:val="single"/>
        </w:rPr>
        <w:t>Scope</w:t>
      </w:r>
      <w:proofErr w:type="spellEnd"/>
      <w:r>
        <w:rPr>
          <w:b/>
          <w:color w:val="000000" w:themeColor="text1"/>
          <w:sz w:val="24"/>
          <w:szCs w:val="24"/>
          <w:u w:val="single"/>
        </w:rPr>
        <w:t xml:space="preserve"> of the order</w:t>
      </w:r>
      <w:r w:rsidR="00AA313B" w:rsidRPr="007951CE">
        <w:rPr>
          <w:b/>
          <w:color w:val="000000" w:themeColor="text1"/>
          <w:sz w:val="24"/>
          <w:szCs w:val="24"/>
          <w:u w:val="single"/>
        </w:rPr>
        <w:t xml:space="preserve">: </w:t>
      </w:r>
    </w:p>
    <w:p w14:paraId="4FCC0B6C" w14:textId="77777777" w:rsidR="004B276F" w:rsidRPr="007951CE" w:rsidRDefault="004B276F" w:rsidP="004B276F">
      <w:pPr>
        <w:pStyle w:val="ListParagraph1"/>
        <w:overflowPunct w:val="0"/>
        <w:spacing w:after="160" w:line="276" w:lineRule="auto"/>
        <w:jc w:val="both"/>
        <w:textAlignment w:val="auto"/>
        <w:rPr>
          <w:b/>
          <w:color w:val="000000" w:themeColor="text1"/>
          <w:sz w:val="24"/>
          <w:szCs w:val="24"/>
          <w:u w:val="single"/>
        </w:rPr>
      </w:pPr>
    </w:p>
    <w:p w14:paraId="04A759A4" w14:textId="77777777" w:rsidR="00725852" w:rsidRPr="007951CE" w:rsidRDefault="00725852" w:rsidP="00DB65B3">
      <w:pPr>
        <w:pStyle w:val="ListParagraph1"/>
        <w:overflowPunct w:val="0"/>
        <w:spacing w:after="160" w:line="276" w:lineRule="auto"/>
        <w:jc w:val="center"/>
        <w:textAlignment w:val="auto"/>
        <w:rPr>
          <w:b/>
          <w:color w:val="000000" w:themeColor="text1"/>
          <w:sz w:val="24"/>
          <w:szCs w:val="24"/>
          <w:u w:val="single"/>
        </w:rPr>
      </w:pPr>
    </w:p>
    <w:p w14:paraId="041694F5" w14:textId="3B49A54C" w:rsidR="00DB65B3" w:rsidRPr="007951CE" w:rsidRDefault="00DB65B3" w:rsidP="00DB65B3">
      <w:pPr>
        <w:pStyle w:val="ListParagraph1"/>
        <w:overflowPunct w:val="0"/>
        <w:spacing w:after="160" w:line="276" w:lineRule="auto"/>
        <w:jc w:val="center"/>
        <w:textAlignment w:val="auto"/>
        <w:rPr>
          <w:b/>
          <w:color w:val="000000" w:themeColor="text1"/>
          <w:sz w:val="24"/>
          <w:szCs w:val="24"/>
          <w:u w:val="single"/>
        </w:rPr>
      </w:pPr>
    </w:p>
    <w:p w14:paraId="3FCE87E3" w14:textId="77777777" w:rsidR="00DB65B3" w:rsidRPr="007951CE" w:rsidRDefault="00DB65B3" w:rsidP="00DB65B3">
      <w:pPr>
        <w:pStyle w:val="ListParagraph1"/>
        <w:overflowPunct w:val="0"/>
        <w:spacing w:after="160" w:line="276" w:lineRule="auto"/>
        <w:jc w:val="center"/>
        <w:textAlignment w:val="auto"/>
        <w:rPr>
          <w:b/>
          <w:color w:val="000000" w:themeColor="text1"/>
          <w:sz w:val="24"/>
          <w:szCs w:val="24"/>
          <w:u w:val="single"/>
        </w:rPr>
      </w:pPr>
    </w:p>
    <w:p w14:paraId="05E88D59" w14:textId="5F37938D" w:rsidR="004B276F" w:rsidRPr="00B302F8" w:rsidRDefault="005841E5" w:rsidP="00967BD0">
      <w:pPr>
        <w:pStyle w:val="Akapitzlist"/>
        <w:numPr>
          <w:ilvl w:val="0"/>
          <w:numId w:val="14"/>
        </w:numPr>
        <w:jc w:val="both"/>
        <w:rPr>
          <w:sz w:val="24"/>
          <w:szCs w:val="24"/>
          <w:u w:val="single"/>
        </w:rPr>
      </w:pPr>
      <w:proofErr w:type="spellStart"/>
      <w:r w:rsidRPr="00B302F8">
        <w:rPr>
          <w:sz w:val="24"/>
          <w:szCs w:val="24"/>
          <w:u w:val="single"/>
        </w:rPr>
        <w:t>Exhibition</w:t>
      </w:r>
      <w:proofErr w:type="spellEnd"/>
      <w:r w:rsidRPr="00B302F8">
        <w:rPr>
          <w:sz w:val="24"/>
          <w:szCs w:val="24"/>
          <w:u w:val="single"/>
        </w:rPr>
        <w:t xml:space="preserve"> stand </w:t>
      </w:r>
      <w:proofErr w:type="spellStart"/>
      <w:r w:rsidRPr="00B302F8">
        <w:rPr>
          <w:sz w:val="24"/>
          <w:szCs w:val="24"/>
          <w:u w:val="single"/>
        </w:rPr>
        <w:t>specification</w:t>
      </w:r>
      <w:proofErr w:type="spellEnd"/>
      <w:r w:rsidR="004B276F" w:rsidRPr="00B302F8">
        <w:rPr>
          <w:sz w:val="24"/>
          <w:szCs w:val="24"/>
          <w:u w:val="single"/>
        </w:rPr>
        <w:t>:</w:t>
      </w:r>
    </w:p>
    <w:p w14:paraId="6D442437" w14:textId="440CD19B" w:rsidR="00B302F8" w:rsidRPr="00FC5178" w:rsidRDefault="00B302F8" w:rsidP="00967BD0">
      <w:pPr>
        <w:pStyle w:val="Akapitzlist"/>
        <w:numPr>
          <w:ilvl w:val="0"/>
          <w:numId w:val="17"/>
        </w:numPr>
        <w:jc w:val="both"/>
        <w:rPr>
          <w:rStyle w:val="jlqj4b"/>
          <w:sz w:val="24"/>
          <w:szCs w:val="24"/>
          <w:lang w:val="en"/>
        </w:rPr>
      </w:pPr>
      <w:r w:rsidRPr="00FC5178">
        <w:rPr>
          <w:rStyle w:val="jlqj4b"/>
          <w:sz w:val="24"/>
          <w:szCs w:val="24"/>
          <w:lang w:val="en"/>
        </w:rPr>
        <w:t>Electrical installation and lights sufficient to light the stand space</w:t>
      </w:r>
    </w:p>
    <w:p w14:paraId="625F2703" w14:textId="3CB0714B" w:rsidR="00B302F8" w:rsidRPr="00FC5178" w:rsidRDefault="0084353E" w:rsidP="00967BD0">
      <w:pPr>
        <w:pStyle w:val="Akapitzlist"/>
        <w:numPr>
          <w:ilvl w:val="0"/>
          <w:numId w:val="17"/>
        </w:numPr>
        <w:jc w:val="both"/>
        <w:rPr>
          <w:rStyle w:val="jlqj4b"/>
          <w:sz w:val="24"/>
          <w:szCs w:val="24"/>
          <w:lang w:val="en"/>
        </w:rPr>
      </w:pPr>
      <w:r>
        <w:rPr>
          <w:rStyle w:val="jlqj4b"/>
          <w:sz w:val="24"/>
          <w:szCs w:val="24"/>
          <w:lang w:val="en"/>
        </w:rPr>
        <w:lastRenderedPageBreak/>
        <w:t>54</w:t>
      </w:r>
      <w:r w:rsidR="00B302F8" w:rsidRPr="00FC5178">
        <w:rPr>
          <w:rStyle w:val="jlqj4b"/>
          <w:sz w:val="24"/>
          <w:szCs w:val="24"/>
          <w:lang w:val="en"/>
        </w:rPr>
        <w:t xml:space="preserve"> sqm raised flooring with ramped edging  </w:t>
      </w:r>
    </w:p>
    <w:p w14:paraId="1672757B" w14:textId="6300F22C" w:rsidR="00B302F8" w:rsidRPr="00FC5178" w:rsidRDefault="00B302F8" w:rsidP="00967BD0">
      <w:pPr>
        <w:pStyle w:val="Akapitzlist"/>
        <w:numPr>
          <w:ilvl w:val="0"/>
          <w:numId w:val="17"/>
        </w:numPr>
        <w:jc w:val="both"/>
        <w:rPr>
          <w:rStyle w:val="jlqj4b"/>
          <w:sz w:val="24"/>
          <w:szCs w:val="24"/>
          <w:lang w:val="en"/>
        </w:rPr>
      </w:pPr>
      <w:proofErr w:type="spellStart"/>
      <w:r w:rsidRPr="00FC5178">
        <w:rPr>
          <w:rStyle w:val="jlqj4b"/>
          <w:sz w:val="24"/>
          <w:szCs w:val="24"/>
          <w:lang w:val="en"/>
        </w:rPr>
        <w:t>apx</w:t>
      </w:r>
      <w:proofErr w:type="spellEnd"/>
      <w:r w:rsidRPr="00FC5178">
        <w:rPr>
          <w:rStyle w:val="jlqj4b"/>
          <w:sz w:val="24"/>
          <w:szCs w:val="24"/>
          <w:lang w:val="en"/>
        </w:rPr>
        <w:t xml:space="preserve"> </w:t>
      </w:r>
      <w:r w:rsidR="0084353E">
        <w:rPr>
          <w:rStyle w:val="jlqj4b"/>
          <w:sz w:val="24"/>
          <w:szCs w:val="24"/>
          <w:lang w:val="en"/>
        </w:rPr>
        <w:t xml:space="preserve">3mx1mx2,5m </w:t>
      </w:r>
      <w:r w:rsidRPr="00FC5178">
        <w:rPr>
          <w:rStyle w:val="jlqj4b"/>
          <w:sz w:val="24"/>
          <w:szCs w:val="24"/>
          <w:lang w:val="en"/>
        </w:rPr>
        <w:t xml:space="preserve">of </w:t>
      </w:r>
      <w:r w:rsidR="0084353E">
        <w:rPr>
          <w:rStyle w:val="jlqj4b"/>
          <w:sz w:val="24"/>
          <w:szCs w:val="24"/>
          <w:lang w:val="en"/>
        </w:rPr>
        <w:t>printable wall storage unite</w:t>
      </w:r>
      <w:r w:rsidRPr="00FC5178">
        <w:rPr>
          <w:rStyle w:val="jlqj4b"/>
          <w:sz w:val="24"/>
          <w:szCs w:val="24"/>
          <w:lang w:val="en"/>
        </w:rPr>
        <w:t xml:space="preserve">, allowing for strong graphics on the </w:t>
      </w:r>
      <w:r w:rsidR="0084353E">
        <w:rPr>
          <w:rStyle w:val="jlqj4b"/>
          <w:sz w:val="24"/>
          <w:szCs w:val="24"/>
          <w:lang w:val="en"/>
        </w:rPr>
        <w:t xml:space="preserve">all outside </w:t>
      </w:r>
      <w:r w:rsidRPr="00FC5178">
        <w:rPr>
          <w:rStyle w:val="jlqj4b"/>
          <w:sz w:val="24"/>
          <w:szCs w:val="24"/>
          <w:lang w:val="en"/>
        </w:rPr>
        <w:t>wall</w:t>
      </w:r>
      <w:r w:rsidR="0084353E">
        <w:rPr>
          <w:rStyle w:val="jlqj4b"/>
          <w:sz w:val="24"/>
          <w:szCs w:val="24"/>
          <w:lang w:val="en"/>
        </w:rPr>
        <w:t>s</w:t>
      </w:r>
    </w:p>
    <w:p w14:paraId="2622F858" w14:textId="5E557E40" w:rsidR="00B302F8" w:rsidRPr="00FC5178" w:rsidRDefault="00B302F8" w:rsidP="00967BD0">
      <w:pPr>
        <w:pStyle w:val="Akapitzlist"/>
        <w:numPr>
          <w:ilvl w:val="0"/>
          <w:numId w:val="17"/>
        </w:numPr>
        <w:jc w:val="both"/>
        <w:rPr>
          <w:rStyle w:val="jlqj4b"/>
          <w:sz w:val="24"/>
          <w:szCs w:val="24"/>
          <w:lang w:val="en"/>
        </w:rPr>
      </w:pPr>
      <w:r w:rsidRPr="00FC5178">
        <w:rPr>
          <w:rStyle w:val="jlqj4b"/>
          <w:sz w:val="24"/>
          <w:szCs w:val="24"/>
          <w:lang w:val="en"/>
        </w:rPr>
        <w:t>Display table</w:t>
      </w:r>
    </w:p>
    <w:p w14:paraId="29F97BC4" w14:textId="10D94661" w:rsidR="00B302F8" w:rsidRPr="00FC5178" w:rsidRDefault="00B302F8" w:rsidP="00967BD0">
      <w:pPr>
        <w:pStyle w:val="Akapitzlist"/>
        <w:numPr>
          <w:ilvl w:val="0"/>
          <w:numId w:val="17"/>
        </w:numPr>
        <w:jc w:val="both"/>
        <w:rPr>
          <w:rStyle w:val="jlqj4b"/>
          <w:sz w:val="24"/>
          <w:szCs w:val="24"/>
          <w:lang w:val="en"/>
        </w:rPr>
      </w:pPr>
      <w:r w:rsidRPr="00FC5178">
        <w:rPr>
          <w:rStyle w:val="jlqj4b"/>
          <w:sz w:val="24"/>
          <w:szCs w:val="24"/>
          <w:lang w:val="en"/>
        </w:rPr>
        <w:t xml:space="preserve">Business zone - a place to conduct interviews </w:t>
      </w:r>
    </w:p>
    <w:p w14:paraId="214957BE" w14:textId="22616EA7" w:rsidR="00B302F8" w:rsidRPr="00FC5178" w:rsidRDefault="00B302F8" w:rsidP="00967BD0">
      <w:pPr>
        <w:pStyle w:val="Akapitzlist"/>
        <w:numPr>
          <w:ilvl w:val="0"/>
          <w:numId w:val="17"/>
        </w:numPr>
        <w:jc w:val="both"/>
        <w:rPr>
          <w:rStyle w:val="jlqj4b"/>
          <w:sz w:val="24"/>
          <w:szCs w:val="24"/>
          <w:lang w:val="en"/>
        </w:rPr>
      </w:pPr>
      <w:r w:rsidRPr="00FC5178">
        <w:rPr>
          <w:rStyle w:val="jlqj4b"/>
          <w:sz w:val="24"/>
          <w:szCs w:val="24"/>
          <w:lang w:val="en"/>
        </w:rPr>
        <w:t xml:space="preserve">Display of </w:t>
      </w:r>
      <w:r w:rsidR="0084353E">
        <w:rPr>
          <w:rStyle w:val="jlqj4b"/>
          <w:sz w:val="24"/>
          <w:szCs w:val="24"/>
          <w:lang w:val="en"/>
        </w:rPr>
        <w:t>8</w:t>
      </w:r>
      <w:r w:rsidRPr="00FC5178">
        <w:rPr>
          <w:rStyle w:val="jlqj4b"/>
          <w:sz w:val="24"/>
          <w:szCs w:val="24"/>
          <w:lang w:val="en"/>
        </w:rPr>
        <w:t xml:space="preserve"> Queen size mattresses on </w:t>
      </w:r>
      <w:r w:rsidR="0084353E">
        <w:rPr>
          <w:rStyle w:val="jlqj4b"/>
          <w:sz w:val="24"/>
          <w:szCs w:val="24"/>
          <w:lang w:val="en"/>
        </w:rPr>
        <w:t xml:space="preserve">1530x2030x </w:t>
      </w:r>
      <w:r w:rsidRPr="00FC5178">
        <w:rPr>
          <w:rStyle w:val="jlqj4b"/>
          <w:sz w:val="24"/>
          <w:szCs w:val="24"/>
          <w:lang w:val="en"/>
        </w:rPr>
        <w:t>300mm high platforms</w:t>
      </w:r>
      <w:r w:rsidR="0084353E">
        <w:rPr>
          <w:rStyle w:val="jlqj4b"/>
          <w:sz w:val="24"/>
          <w:szCs w:val="24"/>
          <w:lang w:val="en"/>
        </w:rPr>
        <w:t xml:space="preserve"> and 1 King size mattress on 1830x2030x400mm</w:t>
      </w:r>
    </w:p>
    <w:p w14:paraId="5D685207" w14:textId="5B522AA0" w:rsidR="00B302F8" w:rsidRPr="00FC5178" w:rsidRDefault="00B302F8" w:rsidP="00967BD0">
      <w:pPr>
        <w:pStyle w:val="Akapitzlist"/>
        <w:numPr>
          <w:ilvl w:val="0"/>
          <w:numId w:val="17"/>
        </w:numPr>
        <w:jc w:val="both"/>
        <w:rPr>
          <w:rStyle w:val="jlqj4b"/>
          <w:sz w:val="24"/>
          <w:szCs w:val="24"/>
          <w:lang w:val="en"/>
        </w:rPr>
      </w:pPr>
      <w:r w:rsidRPr="00FC5178">
        <w:rPr>
          <w:rStyle w:val="jlqj4b"/>
          <w:sz w:val="24"/>
          <w:szCs w:val="24"/>
          <w:lang w:val="en"/>
        </w:rPr>
        <w:t>Furniture for the business zone - minimum 1 table and 4 armchairs / chairs</w:t>
      </w:r>
    </w:p>
    <w:p w14:paraId="5CBF9EEC" w14:textId="1DCE1238" w:rsidR="00672B46" w:rsidRPr="00FC5178" w:rsidRDefault="0084353E" w:rsidP="00967BD0">
      <w:pPr>
        <w:pStyle w:val="Akapitzlist"/>
        <w:numPr>
          <w:ilvl w:val="0"/>
          <w:numId w:val="17"/>
        </w:numPr>
        <w:jc w:val="both"/>
        <w:rPr>
          <w:rStyle w:val="jlqj4b"/>
          <w:sz w:val="24"/>
          <w:szCs w:val="24"/>
          <w:lang w:val="en"/>
        </w:rPr>
      </w:pPr>
      <w:r>
        <w:rPr>
          <w:rStyle w:val="jlqj4b"/>
          <w:sz w:val="24"/>
          <w:szCs w:val="24"/>
          <w:lang w:val="en"/>
        </w:rPr>
        <w:t>9</w:t>
      </w:r>
      <w:r w:rsidR="00B302F8" w:rsidRPr="00FC5178">
        <w:rPr>
          <w:rStyle w:val="jlqj4b"/>
          <w:sz w:val="24"/>
          <w:szCs w:val="24"/>
          <w:lang w:val="en"/>
        </w:rPr>
        <w:t xml:space="preserve"> information boards, </w:t>
      </w:r>
      <w:r>
        <w:rPr>
          <w:rStyle w:val="jlqj4b"/>
          <w:sz w:val="24"/>
          <w:szCs w:val="24"/>
          <w:lang w:val="en"/>
        </w:rPr>
        <w:t xml:space="preserve">that allows print with </w:t>
      </w:r>
      <w:r w:rsidR="00B302F8" w:rsidRPr="00FC5178">
        <w:rPr>
          <w:rStyle w:val="jlqj4b"/>
          <w:sz w:val="24"/>
          <w:szCs w:val="24"/>
          <w:lang w:val="en"/>
        </w:rPr>
        <w:t xml:space="preserve">specifications for each mattress </w:t>
      </w:r>
    </w:p>
    <w:p w14:paraId="55DF2966" w14:textId="77777777" w:rsidR="00B302F8" w:rsidRPr="009468AC" w:rsidRDefault="00B302F8" w:rsidP="00B302F8">
      <w:pPr>
        <w:ind w:left="360"/>
        <w:jc w:val="both"/>
        <w:rPr>
          <w:sz w:val="24"/>
          <w:szCs w:val="24"/>
          <w:u w:val="single"/>
          <w:lang w:val="en-US"/>
        </w:rPr>
      </w:pPr>
    </w:p>
    <w:p w14:paraId="3455FE26" w14:textId="77777777" w:rsidR="00DB65B3" w:rsidRPr="009468AC" w:rsidRDefault="00DB65B3" w:rsidP="00DB65B3">
      <w:pPr>
        <w:pStyle w:val="Akapitzlist"/>
        <w:suppressAutoHyphens w:val="0"/>
        <w:spacing w:line="276" w:lineRule="auto"/>
        <w:jc w:val="both"/>
        <w:textAlignment w:val="auto"/>
        <w:rPr>
          <w:sz w:val="24"/>
          <w:szCs w:val="24"/>
          <w:lang w:val="en-US"/>
        </w:rPr>
      </w:pPr>
    </w:p>
    <w:p w14:paraId="6A7005C5" w14:textId="0E4ABDD7" w:rsidR="004B276F" w:rsidRPr="00672B46" w:rsidRDefault="00672B46" w:rsidP="00967BD0">
      <w:pPr>
        <w:pStyle w:val="Akapitzlist"/>
        <w:numPr>
          <w:ilvl w:val="0"/>
          <w:numId w:val="14"/>
        </w:numPr>
        <w:jc w:val="both"/>
        <w:rPr>
          <w:sz w:val="24"/>
          <w:szCs w:val="24"/>
          <w:u w:val="single"/>
        </w:rPr>
      </w:pPr>
      <w:r w:rsidRPr="00672B46">
        <w:rPr>
          <w:sz w:val="24"/>
          <w:szCs w:val="24"/>
          <w:u w:val="single"/>
        </w:rPr>
        <w:t>GRAPHICS WORK</w:t>
      </w:r>
      <w:r w:rsidR="004B276F" w:rsidRPr="00672B46">
        <w:rPr>
          <w:sz w:val="24"/>
          <w:szCs w:val="24"/>
          <w:u w:val="single"/>
        </w:rPr>
        <w:t>:</w:t>
      </w:r>
    </w:p>
    <w:p w14:paraId="300A1816" w14:textId="77777777" w:rsidR="00672B46" w:rsidRDefault="00672B46" w:rsidP="00672B46">
      <w:pPr>
        <w:jc w:val="both"/>
        <w:rPr>
          <w:sz w:val="24"/>
          <w:szCs w:val="24"/>
          <w:u w:val="single"/>
        </w:rPr>
      </w:pPr>
    </w:p>
    <w:p w14:paraId="3D0335B3" w14:textId="1DDD5885" w:rsidR="00672B46" w:rsidRPr="00FC5178" w:rsidRDefault="00672B46" w:rsidP="00967BD0">
      <w:pPr>
        <w:pStyle w:val="Akapitzlist"/>
        <w:numPr>
          <w:ilvl w:val="0"/>
          <w:numId w:val="15"/>
        </w:numPr>
        <w:jc w:val="both"/>
        <w:rPr>
          <w:rStyle w:val="jlqj4b"/>
          <w:sz w:val="24"/>
          <w:szCs w:val="24"/>
          <w:lang w:val="en"/>
        </w:rPr>
      </w:pPr>
      <w:r w:rsidRPr="00FC5178">
        <w:rPr>
          <w:rStyle w:val="jlqj4b"/>
          <w:sz w:val="24"/>
          <w:szCs w:val="24"/>
          <w:lang w:val="en"/>
        </w:rPr>
        <w:t>Printing and placing the Logo of the Pianpol's Styla and the logos of the European Union and Funds related to the implementation of the project.</w:t>
      </w:r>
    </w:p>
    <w:p w14:paraId="0E6C1229" w14:textId="059DB3A8" w:rsidR="00672B46" w:rsidRPr="00FC5178" w:rsidRDefault="00672B46" w:rsidP="00967BD0">
      <w:pPr>
        <w:pStyle w:val="Akapitzlist"/>
        <w:numPr>
          <w:ilvl w:val="0"/>
          <w:numId w:val="15"/>
        </w:numPr>
        <w:jc w:val="both"/>
        <w:rPr>
          <w:rStyle w:val="jlqj4b"/>
          <w:sz w:val="24"/>
          <w:szCs w:val="24"/>
          <w:lang w:val="en"/>
        </w:rPr>
      </w:pPr>
      <w:r w:rsidRPr="00FC5178">
        <w:rPr>
          <w:rStyle w:val="jlqj4b"/>
          <w:sz w:val="24"/>
          <w:szCs w:val="24"/>
          <w:lang w:val="en"/>
        </w:rPr>
        <w:t>Printing and placing the designed graphics on the wall</w:t>
      </w:r>
      <w:r w:rsidR="0084353E">
        <w:rPr>
          <w:rStyle w:val="jlqj4b"/>
          <w:sz w:val="24"/>
          <w:szCs w:val="24"/>
          <w:lang w:val="en"/>
        </w:rPr>
        <w:t>s</w:t>
      </w:r>
    </w:p>
    <w:p w14:paraId="67012558" w14:textId="53E16494" w:rsidR="00672B46" w:rsidRPr="009468AC" w:rsidRDefault="00672B46" w:rsidP="00967BD0">
      <w:pPr>
        <w:pStyle w:val="Akapitzlist"/>
        <w:numPr>
          <w:ilvl w:val="0"/>
          <w:numId w:val="15"/>
        </w:numPr>
        <w:jc w:val="both"/>
        <w:rPr>
          <w:sz w:val="24"/>
          <w:szCs w:val="24"/>
          <w:u w:val="single"/>
          <w:lang w:val="en-US"/>
        </w:rPr>
      </w:pPr>
      <w:r w:rsidRPr="00FC5178">
        <w:rPr>
          <w:rStyle w:val="jlqj4b"/>
          <w:sz w:val="24"/>
          <w:szCs w:val="24"/>
          <w:lang w:val="en"/>
        </w:rPr>
        <w:t>Printing and placing the designed graphics of mattresses’ information boards on the boards</w:t>
      </w:r>
    </w:p>
    <w:p w14:paraId="7746133E" w14:textId="77777777" w:rsidR="00DB65B3" w:rsidRPr="009468AC" w:rsidRDefault="00DB65B3" w:rsidP="00DB65B3">
      <w:pPr>
        <w:pStyle w:val="Akapitzlist"/>
        <w:suppressAutoHyphens w:val="0"/>
        <w:spacing w:line="276" w:lineRule="auto"/>
        <w:jc w:val="both"/>
        <w:textAlignment w:val="auto"/>
        <w:rPr>
          <w:sz w:val="24"/>
          <w:szCs w:val="24"/>
          <w:lang w:val="en-US"/>
        </w:rPr>
      </w:pPr>
    </w:p>
    <w:p w14:paraId="3D0D8E25" w14:textId="64A32AAB" w:rsidR="004B276F" w:rsidRPr="007951CE" w:rsidRDefault="00DB65B3" w:rsidP="004B276F">
      <w:pPr>
        <w:jc w:val="both"/>
        <w:rPr>
          <w:sz w:val="24"/>
          <w:szCs w:val="24"/>
          <w:u w:val="single"/>
        </w:rPr>
      </w:pPr>
      <w:r w:rsidRPr="007951CE">
        <w:rPr>
          <w:sz w:val="24"/>
          <w:szCs w:val="24"/>
          <w:u w:val="single"/>
        </w:rPr>
        <w:t>C</w:t>
      </w:r>
      <w:r w:rsidR="00672B46">
        <w:rPr>
          <w:sz w:val="24"/>
          <w:szCs w:val="24"/>
          <w:u w:val="single"/>
        </w:rPr>
        <w:t>. LOGISTICS</w:t>
      </w:r>
      <w:r w:rsidR="004B276F" w:rsidRPr="007951CE">
        <w:rPr>
          <w:sz w:val="24"/>
          <w:szCs w:val="24"/>
          <w:u w:val="single"/>
        </w:rPr>
        <w:t>:</w:t>
      </w:r>
    </w:p>
    <w:p w14:paraId="4C130253" w14:textId="01059E1A" w:rsidR="004B276F" w:rsidRPr="009468AC" w:rsidRDefault="00672B46" w:rsidP="00967BD0">
      <w:pPr>
        <w:pStyle w:val="Akapitzlist"/>
        <w:numPr>
          <w:ilvl w:val="0"/>
          <w:numId w:val="13"/>
        </w:numPr>
        <w:suppressAutoHyphens w:val="0"/>
        <w:spacing w:line="276" w:lineRule="auto"/>
        <w:jc w:val="both"/>
        <w:textAlignment w:val="auto"/>
        <w:rPr>
          <w:sz w:val="24"/>
          <w:szCs w:val="24"/>
          <w:lang w:val="en-US"/>
        </w:rPr>
      </w:pPr>
      <w:r w:rsidRPr="009468AC">
        <w:rPr>
          <w:sz w:val="24"/>
          <w:szCs w:val="24"/>
          <w:lang w:val="en-US"/>
        </w:rPr>
        <w:t>Loading and unloading the stands elements to the event</w:t>
      </w:r>
    </w:p>
    <w:p w14:paraId="104CFEAD" w14:textId="3EEDF2D7" w:rsidR="004B276F" w:rsidRPr="009468AC" w:rsidRDefault="00672B46" w:rsidP="00967BD0">
      <w:pPr>
        <w:pStyle w:val="Akapitzlist"/>
        <w:numPr>
          <w:ilvl w:val="0"/>
          <w:numId w:val="13"/>
        </w:numPr>
        <w:suppressAutoHyphens w:val="0"/>
        <w:spacing w:line="276" w:lineRule="auto"/>
        <w:jc w:val="both"/>
        <w:textAlignment w:val="auto"/>
        <w:rPr>
          <w:sz w:val="24"/>
          <w:szCs w:val="24"/>
          <w:lang w:val="en-US"/>
        </w:rPr>
      </w:pPr>
      <w:proofErr w:type="spellStart"/>
      <w:r w:rsidRPr="009468AC">
        <w:rPr>
          <w:sz w:val="24"/>
          <w:szCs w:val="24"/>
          <w:lang w:val="en-US"/>
        </w:rPr>
        <w:t>Trransport</w:t>
      </w:r>
      <w:proofErr w:type="spellEnd"/>
      <w:r w:rsidRPr="009468AC">
        <w:rPr>
          <w:sz w:val="24"/>
          <w:szCs w:val="24"/>
          <w:lang w:val="en-US"/>
        </w:rPr>
        <w:t xml:space="preserve"> the exhibition stand </w:t>
      </w:r>
      <w:proofErr w:type="spellStart"/>
      <w:r w:rsidRPr="009468AC">
        <w:rPr>
          <w:sz w:val="24"/>
          <w:szCs w:val="24"/>
          <w:lang w:val="en-US"/>
        </w:rPr>
        <w:t>elementsto</w:t>
      </w:r>
      <w:proofErr w:type="spellEnd"/>
      <w:r w:rsidRPr="009468AC">
        <w:rPr>
          <w:sz w:val="24"/>
          <w:szCs w:val="24"/>
          <w:lang w:val="en-US"/>
        </w:rPr>
        <w:t xml:space="preserve"> the location of the show</w:t>
      </w:r>
    </w:p>
    <w:p w14:paraId="74D2E220" w14:textId="433D9E9A" w:rsidR="004B276F" w:rsidRPr="009468AC" w:rsidRDefault="004B276F" w:rsidP="00967BD0">
      <w:pPr>
        <w:pStyle w:val="Akapitzlist"/>
        <w:numPr>
          <w:ilvl w:val="0"/>
          <w:numId w:val="13"/>
        </w:numPr>
        <w:suppressAutoHyphens w:val="0"/>
        <w:spacing w:line="276" w:lineRule="auto"/>
        <w:jc w:val="both"/>
        <w:textAlignment w:val="auto"/>
        <w:rPr>
          <w:sz w:val="24"/>
          <w:szCs w:val="24"/>
          <w:lang w:val="en-US"/>
        </w:rPr>
      </w:pPr>
      <w:r w:rsidRPr="009468AC">
        <w:rPr>
          <w:sz w:val="24"/>
          <w:szCs w:val="24"/>
          <w:lang w:val="en-US"/>
        </w:rPr>
        <w:t>Log</w:t>
      </w:r>
      <w:r w:rsidR="00672B46" w:rsidRPr="009468AC">
        <w:rPr>
          <w:sz w:val="24"/>
          <w:szCs w:val="24"/>
          <w:lang w:val="en-US"/>
        </w:rPr>
        <w:t xml:space="preserve">istics of the stand’s assembly team </w:t>
      </w:r>
    </w:p>
    <w:p w14:paraId="44F85324" w14:textId="77777777" w:rsidR="00672B46" w:rsidRPr="009468AC" w:rsidRDefault="00672B46" w:rsidP="00FC5178">
      <w:pPr>
        <w:pStyle w:val="Akapitzlist"/>
        <w:suppressAutoHyphens w:val="0"/>
        <w:spacing w:line="276" w:lineRule="auto"/>
        <w:jc w:val="both"/>
        <w:textAlignment w:val="auto"/>
        <w:rPr>
          <w:sz w:val="24"/>
          <w:szCs w:val="24"/>
          <w:lang w:val="en-US"/>
        </w:rPr>
      </w:pPr>
    </w:p>
    <w:p w14:paraId="61DF1FE6" w14:textId="110969E2" w:rsidR="004B276F" w:rsidRDefault="00672B46" w:rsidP="00967BD0">
      <w:pPr>
        <w:pStyle w:val="ListParagraph1"/>
        <w:numPr>
          <w:ilvl w:val="0"/>
          <w:numId w:val="18"/>
        </w:numPr>
        <w:overflowPunct w:val="0"/>
        <w:spacing w:after="160" w:line="276" w:lineRule="auto"/>
        <w:jc w:val="both"/>
        <w:textAlignment w:val="auto"/>
        <w:rPr>
          <w:color w:val="000000" w:themeColor="text1"/>
          <w:sz w:val="24"/>
          <w:szCs w:val="24"/>
          <w:u w:val="single"/>
        </w:rPr>
      </w:pPr>
      <w:r>
        <w:rPr>
          <w:color w:val="000000" w:themeColor="text1"/>
          <w:sz w:val="24"/>
          <w:szCs w:val="24"/>
          <w:u w:val="single"/>
        </w:rPr>
        <w:t>SERVICES</w:t>
      </w:r>
    </w:p>
    <w:p w14:paraId="291AB375" w14:textId="77777777" w:rsidR="00FC5178" w:rsidRDefault="00FC5178" w:rsidP="00FC5178">
      <w:pPr>
        <w:pStyle w:val="ListParagraph1"/>
        <w:overflowPunct w:val="0"/>
        <w:spacing w:after="160" w:line="276" w:lineRule="auto"/>
        <w:jc w:val="both"/>
        <w:textAlignment w:val="auto"/>
        <w:rPr>
          <w:color w:val="000000" w:themeColor="text1"/>
          <w:sz w:val="24"/>
          <w:szCs w:val="24"/>
          <w:u w:val="single"/>
        </w:rPr>
      </w:pPr>
    </w:p>
    <w:p w14:paraId="7F58C2E7" w14:textId="18BFF4F8" w:rsidR="00FC5178" w:rsidRDefault="00FC5178" w:rsidP="00967BD0">
      <w:pPr>
        <w:pStyle w:val="ListParagraph1"/>
        <w:numPr>
          <w:ilvl w:val="1"/>
          <w:numId w:val="16"/>
        </w:numPr>
        <w:overflowPunct w:val="0"/>
        <w:spacing w:after="160" w:line="276" w:lineRule="auto"/>
        <w:jc w:val="both"/>
        <w:textAlignment w:val="auto"/>
        <w:rPr>
          <w:rStyle w:val="jlqj4b"/>
          <w:sz w:val="24"/>
          <w:szCs w:val="24"/>
          <w:lang w:val="en"/>
        </w:rPr>
      </w:pPr>
      <w:r w:rsidRPr="00FC5178">
        <w:rPr>
          <w:rStyle w:val="jlqj4b"/>
          <w:sz w:val="24"/>
          <w:szCs w:val="24"/>
          <w:lang w:val="en"/>
        </w:rPr>
        <w:t xml:space="preserve">Assembly of the stand at the fair </w:t>
      </w:r>
    </w:p>
    <w:p w14:paraId="0063453B" w14:textId="17257F2D" w:rsidR="00FC5178" w:rsidRPr="009468AC" w:rsidRDefault="00FC5178" w:rsidP="00967BD0">
      <w:pPr>
        <w:pStyle w:val="ListParagraph1"/>
        <w:numPr>
          <w:ilvl w:val="1"/>
          <w:numId w:val="16"/>
        </w:numPr>
        <w:overflowPunct w:val="0"/>
        <w:spacing w:after="160" w:line="276" w:lineRule="auto"/>
        <w:jc w:val="both"/>
        <w:textAlignment w:val="auto"/>
        <w:rPr>
          <w:color w:val="000000" w:themeColor="text1"/>
          <w:sz w:val="24"/>
          <w:szCs w:val="24"/>
          <w:u w:val="single"/>
          <w:lang w:val="en-US"/>
        </w:rPr>
      </w:pPr>
      <w:r w:rsidRPr="00FC5178">
        <w:rPr>
          <w:rStyle w:val="jlqj4b"/>
          <w:sz w:val="24"/>
          <w:szCs w:val="24"/>
          <w:lang w:val="en"/>
        </w:rPr>
        <w:t>Disposal of the stand after the fair</w:t>
      </w:r>
    </w:p>
    <w:p w14:paraId="6995DE2A" w14:textId="77777777" w:rsidR="00672B46" w:rsidRPr="009468AC" w:rsidRDefault="00672B46" w:rsidP="00672B46">
      <w:pPr>
        <w:pStyle w:val="ListParagraph1"/>
        <w:overflowPunct w:val="0"/>
        <w:spacing w:after="160" w:line="276" w:lineRule="auto"/>
        <w:jc w:val="both"/>
        <w:textAlignment w:val="auto"/>
        <w:rPr>
          <w:color w:val="000000" w:themeColor="text1"/>
          <w:sz w:val="24"/>
          <w:szCs w:val="24"/>
          <w:u w:val="single"/>
          <w:lang w:val="en-US"/>
        </w:rPr>
      </w:pPr>
    </w:p>
    <w:p w14:paraId="7A6F9D92" w14:textId="77777777" w:rsidR="00672B46" w:rsidRPr="009468AC" w:rsidRDefault="00672B46" w:rsidP="00672B46">
      <w:pPr>
        <w:pStyle w:val="ListParagraph1"/>
        <w:overflowPunct w:val="0"/>
        <w:spacing w:after="160" w:line="276" w:lineRule="auto"/>
        <w:jc w:val="both"/>
        <w:textAlignment w:val="auto"/>
        <w:rPr>
          <w:color w:val="000000" w:themeColor="text1"/>
          <w:sz w:val="24"/>
          <w:szCs w:val="24"/>
          <w:u w:val="single"/>
          <w:lang w:val="en-US"/>
        </w:rPr>
      </w:pPr>
    </w:p>
    <w:p w14:paraId="713FDBE4" w14:textId="77777777" w:rsidR="00DB65B3" w:rsidRPr="009468AC" w:rsidRDefault="00DB65B3" w:rsidP="00DB65B3">
      <w:pPr>
        <w:pStyle w:val="ListParagraph1"/>
        <w:overflowPunct w:val="0"/>
        <w:spacing w:after="160" w:line="276" w:lineRule="auto"/>
        <w:jc w:val="both"/>
        <w:textAlignment w:val="auto"/>
        <w:rPr>
          <w:color w:val="000000" w:themeColor="text1"/>
          <w:sz w:val="24"/>
          <w:szCs w:val="24"/>
          <w:lang w:val="en-US"/>
        </w:rPr>
      </w:pPr>
    </w:p>
    <w:p w14:paraId="4AF676A6" w14:textId="77777777" w:rsidR="00FC5178" w:rsidRPr="009468AC" w:rsidRDefault="00FC5178" w:rsidP="00DB65B3">
      <w:pPr>
        <w:pStyle w:val="ListParagraph1"/>
        <w:overflowPunct w:val="0"/>
        <w:spacing w:after="160" w:line="276" w:lineRule="auto"/>
        <w:jc w:val="center"/>
        <w:textAlignment w:val="auto"/>
        <w:rPr>
          <w:b/>
          <w:color w:val="000000" w:themeColor="text1"/>
          <w:sz w:val="24"/>
          <w:szCs w:val="24"/>
          <w:u w:val="single"/>
          <w:lang w:val="en-US"/>
        </w:rPr>
      </w:pPr>
    </w:p>
    <w:p w14:paraId="38EFFC5E" w14:textId="77777777" w:rsidR="00DB65B3" w:rsidRPr="009468AC" w:rsidRDefault="00DB65B3" w:rsidP="00DB65B3">
      <w:pPr>
        <w:pStyle w:val="ListParagraph1"/>
        <w:overflowPunct w:val="0"/>
        <w:spacing w:after="160" w:line="276" w:lineRule="auto"/>
        <w:jc w:val="center"/>
        <w:textAlignment w:val="auto"/>
        <w:rPr>
          <w:b/>
          <w:color w:val="000000" w:themeColor="text1"/>
          <w:sz w:val="24"/>
          <w:szCs w:val="24"/>
          <w:u w:val="single"/>
          <w:lang w:val="en-US"/>
        </w:rPr>
      </w:pPr>
    </w:p>
    <w:p w14:paraId="47D7A973" w14:textId="77777777" w:rsidR="004B276F" w:rsidRPr="009468AC" w:rsidRDefault="004B276F" w:rsidP="004B276F">
      <w:pPr>
        <w:pStyle w:val="ListParagraph1"/>
        <w:overflowPunct w:val="0"/>
        <w:spacing w:after="160" w:line="276" w:lineRule="auto"/>
        <w:jc w:val="both"/>
        <w:textAlignment w:val="auto"/>
        <w:rPr>
          <w:color w:val="000000" w:themeColor="text1"/>
          <w:sz w:val="24"/>
          <w:szCs w:val="24"/>
          <w:lang w:val="en-US"/>
        </w:rPr>
      </w:pPr>
    </w:p>
    <w:p w14:paraId="775DE803" w14:textId="77777777" w:rsidR="00312FA1" w:rsidRPr="009468AC" w:rsidRDefault="00312FA1" w:rsidP="00312FA1">
      <w:pPr>
        <w:pStyle w:val="ListParagraph1"/>
        <w:overflowPunct w:val="0"/>
        <w:spacing w:after="160" w:line="276" w:lineRule="auto"/>
        <w:ind w:left="360"/>
        <w:jc w:val="both"/>
        <w:textAlignment w:val="auto"/>
        <w:rPr>
          <w:color w:val="FF0000"/>
          <w:sz w:val="24"/>
          <w:szCs w:val="24"/>
          <w:lang w:val="en-US"/>
        </w:rPr>
      </w:pPr>
    </w:p>
    <w:p w14:paraId="5A04078C" w14:textId="4FBDCAF2" w:rsidR="00725852" w:rsidRPr="009468AC" w:rsidRDefault="00AA313B" w:rsidP="00725852">
      <w:pPr>
        <w:pStyle w:val="Akapitzlist"/>
        <w:numPr>
          <w:ilvl w:val="0"/>
          <w:numId w:val="1"/>
        </w:numPr>
        <w:suppressAutoHyphens w:val="0"/>
        <w:textAlignment w:val="auto"/>
        <w:rPr>
          <w:kern w:val="0"/>
          <w:sz w:val="24"/>
          <w:szCs w:val="24"/>
          <w:lang w:val="en-US" w:eastAsia="pl-PL"/>
        </w:rPr>
      </w:pPr>
      <w:r w:rsidRPr="009468AC">
        <w:rPr>
          <w:b/>
          <w:bCs/>
          <w:color w:val="000000" w:themeColor="text1"/>
          <w:sz w:val="24"/>
          <w:szCs w:val="24"/>
          <w:lang w:val="en-US"/>
        </w:rPr>
        <w:t xml:space="preserve">KOD CPV: </w:t>
      </w:r>
      <w:r w:rsidR="00725852" w:rsidRPr="009468AC">
        <w:rPr>
          <w:sz w:val="24"/>
          <w:szCs w:val="24"/>
          <w:lang w:val="en-US"/>
        </w:rPr>
        <w:t xml:space="preserve">79956000-0 </w:t>
      </w:r>
      <w:r w:rsidR="007F7BE3" w:rsidRPr="009468AC">
        <w:rPr>
          <w:kern w:val="0"/>
          <w:sz w:val="24"/>
          <w:szCs w:val="24"/>
          <w:lang w:val="en-US" w:eastAsia="pl-PL"/>
        </w:rPr>
        <w:t>Services with regard to the organization of fairs and exhibitions.</w:t>
      </w:r>
    </w:p>
    <w:p w14:paraId="775DE852" w14:textId="67A267F0" w:rsidR="00347DF1" w:rsidRPr="009468AC" w:rsidRDefault="00347DF1" w:rsidP="00AD37AE">
      <w:pPr>
        <w:pStyle w:val="ListParagraph1"/>
        <w:overflowPunct w:val="0"/>
        <w:spacing w:after="160" w:line="276" w:lineRule="auto"/>
        <w:ind w:left="0"/>
        <w:jc w:val="both"/>
        <w:textAlignment w:val="auto"/>
        <w:rPr>
          <w:b/>
          <w:bCs/>
          <w:color w:val="000000" w:themeColor="text1"/>
          <w:sz w:val="24"/>
          <w:szCs w:val="24"/>
          <w:lang w:val="en-US"/>
        </w:rPr>
      </w:pPr>
    </w:p>
    <w:p w14:paraId="775DE853" w14:textId="77777777" w:rsidR="00347DF1" w:rsidRPr="009468AC" w:rsidRDefault="00347DF1" w:rsidP="00347DF1">
      <w:pPr>
        <w:pStyle w:val="ListParagraph1"/>
        <w:overflowPunct w:val="0"/>
        <w:spacing w:after="160" w:line="276" w:lineRule="auto"/>
        <w:jc w:val="both"/>
        <w:textAlignment w:val="auto"/>
        <w:rPr>
          <w:b/>
          <w:bCs/>
          <w:color w:val="000000" w:themeColor="text1"/>
          <w:sz w:val="24"/>
          <w:szCs w:val="24"/>
          <w:lang w:val="en-US"/>
        </w:rPr>
      </w:pPr>
    </w:p>
    <w:p w14:paraId="775DE854" w14:textId="77777777" w:rsidR="00AA313B" w:rsidRPr="009468AC" w:rsidRDefault="00AA313B" w:rsidP="00AA313B">
      <w:pPr>
        <w:pStyle w:val="ListParagraph1"/>
        <w:overflowPunct w:val="0"/>
        <w:spacing w:after="160" w:line="276" w:lineRule="auto"/>
        <w:ind w:left="0"/>
        <w:jc w:val="both"/>
        <w:textAlignment w:val="auto"/>
        <w:rPr>
          <w:b/>
          <w:bCs/>
          <w:color w:val="000000"/>
          <w:sz w:val="24"/>
          <w:szCs w:val="24"/>
          <w:lang w:val="en-US"/>
        </w:rPr>
      </w:pPr>
    </w:p>
    <w:p w14:paraId="775DE855" w14:textId="77777777" w:rsidR="00AA313B" w:rsidRPr="009468AC" w:rsidRDefault="00AA313B" w:rsidP="00AA313B">
      <w:pPr>
        <w:pStyle w:val="ListParagraph1"/>
        <w:overflowPunct w:val="0"/>
        <w:ind w:left="0"/>
        <w:jc w:val="both"/>
        <w:textAlignment w:val="auto"/>
        <w:rPr>
          <w:b/>
          <w:bCs/>
          <w:i/>
          <w:color w:val="000000"/>
          <w:sz w:val="24"/>
          <w:szCs w:val="24"/>
          <w:u w:val="single"/>
          <w:lang w:val="en-US"/>
        </w:rPr>
      </w:pPr>
    </w:p>
    <w:p w14:paraId="775DE856" w14:textId="63E3128A" w:rsidR="00AA313B" w:rsidRPr="009468AC" w:rsidRDefault="007F7BE3" w:rsidP="00EE4EAB">
      <w:pPr>
        <w:pStyle w:val="ListParagraph1"/>
        <w:numPr>
          <w:ilvl w:val="0"/>
          <w:numId w:val="1"/>
        </w:numPr>
        <w:overflowPunct w:val="0"/>
        <w:jc w:val="both"/>
        <w:textAlignment w:val="auto"/>
        <w:rPr>
          <w:bCs/>
          <w:color w:val="000000"/>
          <w:sz w:val="24"/>
          <w:szCs w:val="24"/>
          <w:lang w:val="en-US"/>
        </w:rPr>
      </w:pPr>
      <w:r w:rsidRPr="009468AC">
        <w:rPr>
          <w:b/>
          <w:bCs/>
          <w:i/>
          <w:color w:val="000000"/>
          <w:sz w:val="24"/>
          <w:szCs w:val="24"/>
          <w:u w:val="single"/>
          <w:lang w:val="en-US"/>
        </w:rPr>
        <w:t>Due dates and terms and conditions of the order execution</w:t>
      </w:r>
    </w:p>
    <w:p w14:paraId="62DE5026" w14:textId="77777777" w:rsidR="004A73B9" w:rsidRPr="009468AC" w:rsidRDefault="004A73B9" w:rsidP="004A73B9">
      <w:pPr>
        <w:pStyle w:val="ListParagraph1"/>
        <w:overflowPunct w:val="0"/>
        <w:jc w:val="both"/>
        <w:textAlignment w:val="auto"/>
        <w:rPr>
          <w:b/>
          <w:bCs/>
          <w:i/>
          <w:color w:val="000000"/>
          <w:sz w:val="24"/>
          <w:szCs w:val="24"/>
          <w:u w:val="single"/>
          <w:lang w:val="en-US"/>
        </w:rPr>
      </w:pPr>
    </w:p>
    <w:p w14:paraId="775DE857" w14:textId="77777777" w:rsidR="00541BED" w:rsidRPr="009468AC" w:rsidRDefault="00541BED" w:rsidP="00541BED">
      <w:pPr>
        <w:pStyle w:val="ListParagraph1"/>
        <w:overflowPunct w:val="0"/>
        <w:ind w:left="360"/>
        <w:jc w:val="both"/>
        <w:textAlignment w:val="auto"/>
        <w:rPr>
          <w:bCs/>
          <w:color w:val="000000"/>
          <w:sz w:val="24"/>
          <w:szCs w:val="24"/>
          <w:lang w:val="en-US"/>
        </w:rPr>
      </w:pPr>
    </w:p>
    <w:p w14:paraId="19E0F3B8" w14:textId="137EE8EA" w:rsidR="004A73B9" w:rsidRPr="009468AC" w:rsidRDefault="004A73B9" w:rsidP="00AA313B">
      <w:pPr>
        <w:pStyle w:val="ListParagraph1"/>
        <w:numPr>
          <w:ilvl w:val="1"/>
          <w:numId w:val="1"/>
        </w:numPr>
        <w:overflowPunct w:val="0"/>
        <w:jc w:val="both"/>
        <w:textAlignment w:val="auto"/>
        <w:rPr>
          <w:color w:val="000000"/>
          <w:sz w:val="24"/>
          <w:szCs w:val="24"/>
          <w:lang w:val="en-US"/>
        </w:rPr>
      </w:pPr>
      <w:r w:rsidRPr="009468AC">
        <w:rPr>
          <w:sz w:val="24"/>
          <w:szCs w:val="24"/>
          <w:lang w:val="en-US"/>
        </w:rPr>
        <w:t xml:space="preserve">Project due date: no longer than </w:t>
      </w:r>
      <w:r w:rsidR="0084353E">
        <w:rPr>
          <w:sz w:val="24"/>
          <w:szCs w:val="24"/>
          <w:lang w:val="en-US"/>
        </w:rPr>
        <w:t>13th</w:t>
      </w:r>
      <w:r w:rsidRPr="009468AC">
        <w:rPr>
          <w:sz w:val="24"/>
          <w:szCs w:val="24"/>
          <w:lang w:val="en-US"/>
        </w:rPr>
        <w:t xml:space="preserve"> of </w:t>
      </w:r>
      <w:r w:rsidR="0084353E">
        <w:rPr>
          <w:sz w:val="24"/>
          <w:szCs w:val="24"/>
          <w:lang w:val="en-US"/>
        </w:rPr>
        <w:t>July</w:t>
      </w:r>
      <w:r w:rsidRPr="009468AC">
        <w:rPr>
          <w:sz w:val="24"/>
          <w:szCs w:val="24"/>
          <w:lang w:val="en-US"/>
        </w:rPr>
        <w:t xml:space="preserve"> 202</w:t>
      </w:r>
      <w:r w:rsidR="0084353E">
        <w:rPr>
          <w:sz w:val="24"/>
          <w:szCs w:val="24"/>
          <w:lang w:val="en-US"/>
        </w:rPr>
        <w:t>2</w:t>
      </w:r>
      <w:r w:rsidRPr="009468AC">
        <w:rPr>
          <w:sz w:val="24"/>
          <w:szCs w:val="24"/>
          <w:lang w:val="en-US"/>
        </w:rPr>
        <w:t>.</w:t>
      </w:r>
    </w:p>
    <w:p w14:paraId="535DABD0" w14:textId="77777777" w:rsidR="004A73B9" w:rsidRPr="009468AC" w:rsidRDefault="004A73B9" w:rsidP="00AA313B">
      <w:pPr>
        <w:pStyle w:val="ListParagraph1"/>
        <w:numPr>
          <w:ilvl w:val="1"/>
          <w:numId w:val="1"/>
        </w:numPr>
        <w:overflowPunct w:val="0"/>
        <w:jc w:val="both"/>
        <w:textAlignment w:val="auto"/>
        <w:rPr>
          <w:color w:val="000000"/>
          <w:sz w:val="24"/>
          <w:szCs w:val="24"/>
          <w:lang w:val="en-US"/>
        </w:rPr>
      </w:pPr>
      <w:r w:rsidRPr="009468AC">
        <w:rPr>
          <w:sz w:val="24"/>
          <w:szCs w:val="24"/>
          <w:lang w:val="en-US"/>
        </w:rPr>
        <w:lastRenderedPageBreak/>
        <w:t xml:space="preserve">The execution date is understood as the date of the delivery of the order. That has to be confirmed with the signing the acceptance </w:t>
      </w:r>
      <w:proofErr w:type="spellStart"/>
      <w:r w:rsidRPr="009468AC">
        <w:rPr>
          <w:sz w:val="24"/>
          <w:szCs w:val="24"/>
          <w:lang w:val="en-US"/>
        </w:rPr>
        <w:t>prtocol</w:t>
      </w:r>
      <w:proofErr w:type="spellEnd"/>
      <w:r w:rsidRPr="009468AC">
        <w:rPr>
          <w:sz w:val="24"/>
          <w:szCs w:val="24"/>
          <w:lang w:val="en-US"/>
        </w:rPr>
        <w:t xml:space="preserve"> by both parties, without any comments from </w:t>
      </w:r>
      <w:proofErr w:type="spellStart"/>
      <w:r w:rsidRPr="009468AC">
        <w:rPr>
          <w:sz w:val="24"/>
          <w:szCs w:val="24"/>
          <w:lang w:val="en-US"/>
        </w:rPr>
        <w:t>Pianpol</w:t>
      </w:r>
      <w:proofErr w:type="spellEnd"/>
      <w:r w:rsidRPr="009468AC">
        <w:rPr>
          <w:sz w:val="24"/>
          <w:szCs w:val="24"/>
          <w:lang w:val="en-US"/>
        </w:rPr>
        <w:t xml:space="preserve"> Styla.</w:t>
      </w:r>
    </w:p>
    <w:p w14:paraId="750B9B35" w14:textId="010EF6B0" w:rsidR="004A73B9" w:rsidRPr="009468AC" w:rsidRDefault="004A73B9" w:rsidP="00AA313B">
      <w:pPr>
        <w:pStyle w:val="ListParagraph1"/>
        <w:numPr>
          <w:ilvl w:val="1"/>
          <w:numId w:val="1"/>
        </w:numPr>
        <w:overflowPunct w:val="0"/>
        <w:jc w:val="both"/>
        <w:textAlignment w:val="auto"/>
        <w:rPr>
          <w:color w:val="000000"/>
          <w:sz w:val="24"/>
          <w:szCs w:val="24"/>
          <w:lang w:val="en-US"/>
        </w:rPr>
      </w:pPr>
      <w:r w:rsidRPr="009468AC">
        <w:rPr>
          <w:sz w:val="24"/>
          <w:szCs w:val="24"/>
          <w:lang w:val="en-US"/>
        </w:rPr>
        <w:t>Settlement for the service will be in 2 parts: an advance invoice (50%) and a final invoice (50%) issued after order execution</w:t>
      </w:r>
      <w:r w:rsidR="0084353E">
        <w:rPr>
          <w:sz w:val="24"/>
          <w:szCs w:val="24"/>
          <w:lang w:val="en-US"/>
        </w:rPr>
        <w:t>, it is allowed to agree to pay 100% on the delivery.</w:t>
      </w:r>
    </w:p>
    <w:p w14:paraId="775DE85B" w14:textId="77777777" w:rsidR="00AB6ADE" w:rsidRPr="009468AC" w:rsidRDefault="00AB6ADE" w:rsidP="00AB6ADE">
      <w:pPr>
        <w:pStyle w:val="ListParagraph1"/>
        <w:overflowPunct w:val="0"/>
        <w:ind w:left="792"/>
        <w:jc w:val="both"/>
        <w:textAlignment w:val="auto"/>
        <w:rPr>
          <w:color w:val="000000"/>
          <w:sz w:val="24"/>
          <w:szCs w:val="24"/>
          <w:lang w:val="en-US"/>
        </w:rPr>
      </w:pPr>
    </w:p>
    <w:p w14:paraId="775DE85C" w14:textId="52875732" w:rsidR="00AB6ADE" w:rsidRPr="009468AC" w:rsidRDefault="001A62EC" w:rsidP="001A62EC">
      <w:pPr>
        <w:pStyle w:val="ListParagraph1"/>
        <w:numPr>
          <w:ilvl w:val="0"/>
          <w:numId w:val="1"/>
        </w:numPr>
        <w:overflowPunct w:val="0"/>
        <w:spacing w:line="276" w:lineRule="auto"/>
        <w:jc w:val="both"/>
        <w:textAlignment w:val="auto"/>
        <w:rPr>
          <w:b/>
          <w:sz w:val="24"/>
          <w:szCs w:val="24"/>
          <w:lang w:val="en-US"/>
        </w:rPr>
      </w:pPr>
      <w:r w:rsidRPr="009468AC">
        <w:rPr>
          <w:b/>
          <w:i/>
          <w:sz w:val="24"/>
          <w:szCs w:val="24"/>
          <w:u w:val="single"/>
          <w:lang w:val="en-US"/>
        </w:rPr>
        <w:t>Description of how to prepare the offer.</w:t>
      </w:r>
    </w:p>
    <w:p w14:paraId="775DE85D" w14:textId="77777777" w:rsidR="00541BED" w:rsidRPr="009468AC" w:rsidRDefault="00541BED" w:rsidP="00541BED">
      <w:pPr>
        <w:pStyle w:val="ListParagraph1"/>
        <w:overflowPunct w:val="0"/>
        <w:spacing w:line="276" w:lineRule="auto"/>
        <w:ind w:left="360"/>
        <w:jc w:val="both"/>
        <w:textAlignment w:val="auto"/>
        <w:rPr>
          <w:b/>
          <w:sz w:val="24"/>
          <w:szCs w:val="24"/>
          <w:lang w:val="en-US"/>
        </w:rPr>
      </w:pPr>
    </w:p>
    <w:p w14:paraId="775DE85E" w14:textId="282917E3" w:rsidR="00AB6ADE" w:rsidRPr="00967BD0" w:rsidRDefault="001A62EC" w:rsidP="001A62EC">
      <w:pPr>
        <w:pStyle w:val="ListParagraph1"/>
        <w:numPr>
          <w:ilvl w:val="1"/>
          <w:numId w:val="1"/>
        </w:numPr>
        <w:overflowPunct w:val="0"/>
        <w:spacing w:line="276" w:lineRule="auto"/>
        <w:jc w:val="both"/>
        <w:textAlignment w:val="auto"/>
        <w:rPr>
          <w:rFonts w:eastAsia="Calibri"/>
          <w:b/>
          <w:sz w:val="24"/>
          <w:szCs w:val="24"/>
          <w:u w:val="single"/>
        </w:rPr>
      </w:pPr>
      <w:r w:rsidRPr="001A62EC">
        <w:rPr>
          <w:b/>
          <w:sz w:val="24"/>
          <w:szCs w:val="24"/>
          <w:u w:val="single"/>
        </w:rPr>
        <w:t xml:space="preserve">General </w:t>
      </w:r>
      <w:proofErr w:type="spellStart"/>
      <w:r w:rsidRPr="001A62EC">
        <w:rPr>
          <w:b/>
          <w:sz w:val="24"/>
          <w:szCs w:val="24"/>
          <w:u w:val="single"/>
        </w:rPr>
        <w:t>requirements</w:t>
      </w:r>
      <w:proofErr w:type="spellEnd"/>
      <w:r w:rsidR="00AB6ADE" w:rsidRPr="001A62EC">
        <w:rPr>
          <w:b/>
          <w:sz w:val="24"/>
          <w:szCs w:val="24"/>
          <w:u w:val="single"/>
        </w:rPr>
        <w:t>:</w:t>
      </w:r>
    </w:p>
    <w:p w14:paraId="37BEBDE7" w14:textId="2F894245" w:rsidR="00967BD0" w:rsidRPr="009468AC" w:rsidRDefault="00967BD0" w:rsidP="00967BD0">
      <w:pPr>
        <w:pStyle w:val="ListParagraph1"/>
        <w:numPr>
          <w:ilvl w:val="0"/>
          <w:numId w:val="20"/>
        </w:numPr>
        <w:overflowPunct w:val="0"/>
        <w:spacing w:line="276" w:lineRule="auto"/>
        <w:jc w:val="both"/>
        <w:textAlignment w:val="auto"/>
        <w:rPr>
          <w:rFonts w:eastAsia="Calibri"/>
          <w:sz w:val="24"/>
          <w:szCs w:val="24"/>
          <w:lang w:val="en-US"/>
        </w:rPr>
      </w:pPr>
      <w:r w:rsidRPr="009468AC">
        <w:rPr>
          <w:rFonts w:eastAsia="Calibri"/>
          <w:sz w:val="24"/>
          <w:szCs w:val="24"/>
          <w:lang w:val="en-US"/>
        </w:rPr>
        <w:t>Contact information of the bidding company</w:t>
      </w:r>
    </w:p>
    <w:p w14:paraId="7BB6D152" w14:textId="4812F0C9" w:rsidR="00967BD0" w:rsidRDefault="00967BD0" w:rsidP="00967BD0">
      <w:pPr>
        <w:pStyle w:val="ListParagraph1"/>
        <w:numPr>
          <w:ilvl w:val="0"/>
          <w:numId w:val="20"/>
        </w:numPr>
        <w:overflowPunct w:val="0"/>
        <w:spacing w:line="276" w:lineRule="auto"/>
        <w:jc w:val="both"/>
        <w:textAlignment w:val="auto"/>
        <w:rPr>
          <w:rFonts w:eastAsia="Calibri"/>
          <w:sz w:val="24"/>
          <w:szCs w:val="24"/>
        </w:rPr>
      </w:pPr>
      <w:proofErr w:type="spellStart"/>
      <w:r>
        <w:rPr>
          <w:rFonts w:eastAsia="Calibri"/>
          <w:sz w:val="24"/>
          <w:szCs w:val="24"/>
        </w:rPr>
        <w:t>Date</w:t>
      </w:r>
      <w:proofErr w:type="spellEnd"/>
      <w:r>
        <w:rPr>
          <w:rFonts w:eastAsia="Calibri"/>
          <w:sz w:val="24"/>
          <w:szCs w:val="24"/>
        </w:rPr>
        <w:t xml:space="preserve"> of </w:t>
      </w:r>
      <w:proofErr w:type="spellStart"/>
      <w:r>
        <w:rPr>
          <w:rFonts w:eastAsia="Calibri"/>
          <w:sz w:val="24"/>
          <w:szCs w:val="24"/>
        </w:rPr>
        <w:t>offer</w:t>
      </w:r>
      <w:proofErr w:type="spellEnd"/>
      <w:r>
        <w:rPr>
          <w:rFonts w:eastAsia="Calibri"/>
          <w:sz w:val="24"/>
          <w:szCs w:val="24"/>
        </w:rPr>
        <w:t xml:space="preserve"> </w:t>
      </w:r>
      <w:proofErr w:type="spellStart"/>
      <w:r>
        <w:rPr>
          <w:rFonts w:eastAsia="Calibri"/>
          <w:sz w:val="24"/>
          <w:szCs w:val="24"/>
        </w:rPr>
        <w:t>preparation</w:t>
      </w:r>
      <w:proofErr w:type="spellEnd"/>
      <w:r>
        <w:rPr>
          <w:rFonts w:eastAsia="Calibri"/>
          <w:sz w:val="24"/>
          <w:szCs w:val="24"/>
        </w:rPr>
        <w:t xml:space="preserve"> </w:t>
      </w:r>
    </w:p>
    <w:p w14:paraId="3FC01C85" w14:textId="636E7B1D" w:rsidR="00967BD0" w:rsidRDefault="00967BD0" w:rsidP="00967BD0">
      <w:pPr>
        <w:pStyle w:val="ListParagraph1"/>
        <w:numPr>
          <w:ilvl w:val="0"/>
          <w:numId w:val="20"/>
        </w:numPr>
        <w:overflowPunct w:val="0"/>
        <w:spacing w:line="276" w:lineRule="auto"/>
        <w:jc w:val="both"/>
        <w:textAlignment w:val="auto"/>
        <w:rPr>
          <w:rFonts w:eastAsia="Calibri"/>
          <w:sz w:val="24"/>
          <w:szCs w:val="24"/>
        </w:rPr>
      </w:pPr>
      <w:proofErr w:type="spellStart"/>
      <w:r>
        <w:rPr>
          <w:rFonts w:eastAsia="Calibri"/>
          <w:sz w:val="24"/>
          <w:szCs w:val="24"/>
        </w:rPr>
        <w:t>Offer’s</w:t>
      </w:r>
      <w:proofErr w:type="spellEnd"/>
      <w:r>
        <w:rPr>
          <w:rFonts w:eastAsia="Calibri"/>
          <w:sz w:val="24"/>
          <w:szCs w:val="24"/>
        </w:rPr>
        <w:t xml:space="preserve"> </w:t>
      </w:r>
      <w:proofErr w:type="spellStart"/>
      <w:r>
        <w:rPr>
          <w:rFonts w:eastAsia="Calibri"/>
          <w:sz w:val="24"/>
          <w:szCs w:val="24"/>
        </w:rPr>
        <w:t>validity</w:t>
      </w:r>
      <w:proofErr w:type="spellEnd"/>
      <w:r>
        <w:rPr>
          <w:rFonts w:eastAsia="Calibri"/>
          <w:sz w:val="24"/>
          <w:szCs w:val="24"/>
        </w:rPr>
        <w:t xml:space="preserve"> period</w:t>
      </w:r>
    </w:p>
    <w:p w14:paraId="46C3DFD3" w14:textId="65B641AD" w:rsidR="00967BD0" w:rsidRPr="009468AC" w:rsidRDefault="00967BD0" w:rsidP="00967BD0">
      <w:pPr>
        <w:pStyle w:val="ListParagraph1"/>
        <w:numPr>
          <w:ilvl w:val="0"/>
          <w:numId w:val="20"/>
        </w:numPr>
        <w:overflowPunct w:val="0"/>
        <w:spacing w:line="276" w:lineRule="auto"/>
        <w:jc w:val="both"/>
        <w:textAlignment w:val="auto"/>
        <w:rPr>
          <w:rFonts w:eastAsia="Calibri"/>
          <w:sz w:val="24"/>
          <w:szCs w:val="24"/>
          <w:lang w:val="en-US"/>
        </w:rPr>
      </w:pPr>
      <w:r w:rsidRPr="009468AC">
        <w:rPr>
          <w:rFonts w:eastAsia="Calibri"/>
          <w:sz w:val="24"/>
          <w:szCs w:val="24"/>
          <w:lang w:val="en-US"/>
        </w:rPr>
        <w:t>The offer should be prepared on the „Quote” form (Appendix 1)</w:t>
      </w:r>
    </w:p>
    <w:p w14:paraId="0FCDD021" w14:textId="24FBCE7D" w:rsidR="00967BD0" w:rsidRPr="009468AC" w:rsidRDefault="00967BD0" w:rsidP="00967BD0">
      <w:pPr>
        <w:pStyle w:val="ListParagraph1"/>
        <w:numPr>
          <w:ilvl w:val="0"/>
          <w:numId w:val="20"/>
        </w:numPr>
        <w:overflowPunct w:val="0"/>
        <w:spacing w:line="276" w:lineRule="auto"/>
        <w:jc w:val="both"/>
        <w:textAlignment w:val="auto"/>
        <w:rPr>
          <w:rFonts w:eastAsia="Calibri"/>
          <w:sz w:val="24"/>
          <w:szCs w:val="24"/>
          <w:lang w:val="en-US"/>
        </w:rPr>
      </w:pPr>
      <w:r w:rsidRPr="009468AC">
        <w:rPr>
          <w:rFonts w:eastAsia="Calibri"/>
          <w:sz w:val="24"/>
          <w:szCs w:val="24"/>
          <w:lang w:val="en-US"/>
        </w:rPr>
        <w:t>The offer should be made in a transparent manner in writing</w:t>
      </w:r>
    </w:p>
    <w:p w14:paraId="1C0272D3" w14:textId="4461F6FF" w:rsidR="00967BD0" w:rsidRPr="009468AC" w:rsidRDefault="00967BD0" w:rsidP="00967BD0">
      <w:pPr>
        <w:pStyle w:val="ListParagraph1"/>
        <w:numPr>
          <w:ilvl w:val="0"/>
          <w:numId w:val="20"/>
        </w:numPr>
        <w:overflowPunct w:val="0"/>
        <w:spacing w:line="276" w:lineRule="auto"/>
        <w:jc w:val="both"/>
        <w:textAlignment w:val="auto"/>
        <w:rPr>
          <w:rFonts w:eastAsia="Calibri"/>
          <w:sz w:val="24"/>
          <w:szCs w:val="24"/>
          <w:lang w:val="en-US"/>
        </w:rPr>
      </w:pPr>
      <w:r w:rsidRPr="009468AC">
        <w:rPr>
          <w:rFonts w:eastAsia="Calibri"/>
          <w:sz w:val="24"/>
          <w:szCs w:val="24"/>
          <w:lang w:val="en-US"/>
        </w:rPr>
        <w:t>The offer must be accompanied by a sketch of the stand design</w:t>
      </w:r>
    </w:p>
    <w:p w14:paraId="1F5187C2" w14:textId="02810301" w:rsidR="00FF59DE" w:rsidRPr="009468AC" w:rsidRDefault="00FF59DE" w:rsidP="00967BD0">
      <w:pPr>
        <w:pStyle w:val="ListParagraph1"/>
        <w:numPr>
          <w:ilvl w:val="0"/>
          <w:numId w:val="20"/>
        </w:numPr>
        <w:overflowPunct w:val="0"/>
        <w:spacing w:line="276" w:lineRule="auto"/>
        <w:jc w:val="both"/>
        <w:textAlignment w:val="auto"/>
        <w:rPr>
          <w:rFonts w:eastAsia="Calibri"/>
          <w:sz w:val="24"/>
          <w:szCs w:val="24"/>
          <w:lang w:val="en-US"/>
        </w:rPr>
      </w:pPr>
      <w:r w:rsidRPr="009468AC">
        <w:rPr>
          <w:rFonts w:eastAsia="Calibri"/>
          <w:sz w:val="24"/>
          <w:szCs w:val="24"/>
          <w:lang w:val="en-US"/>
        </w:rPr>
        <w:t xml:space="preserve">The offer must be accompanied with 4 attached annexes signed by an </w:t>
      </w:r>
      <w:proofErr w:type="spellStart"/>
      <w:r w:rsidRPr="009468AC">
        <w:rPr>
          <w:rFonts w:eastAsia="Calibri"/>
          <w:sz w:val="24"/>
          <w:szCs w:val="24"/>
          <w:lang w:val="en-US"/>
        </w:rPr>
        <w:t>authorised</w:t>
      </w:r>
      <w:proofErr w:type="spellEnd"/>
      <w:r w:rsidRPr="009468AC">
        <w:rPr>
          <w:rFonts w:eastAsia="Calibri"/>
          <w:sz w:val="24"/>
          <w:szCs w:val="24"/>
          <w:lang w:val="en-US"/>
        </w:rPr>
        <w:t xml:space="preserve"> person</w:t>
      </w:r>
    </w:p>
    <w:p w14:paraId="6B2D4FF9" w14:textId="711ED588" w:rsidR="00967BD0" w:rsidRPr="009468AC" w:rsidRDefault="00967BD0" w:rsidP="00967BD0">
      <w:pPr>
        <w:pStyle w:val="ListParagraph1"/>
        <w:numPr>
          <w:ilvl w:val="0"/>
          <w:numId w:val="20"/>
        </w:numPr>
        <w:overflowPunct w:val="0"/>
        <w:spacing w:line="276" w:lineRule="auto"/>
        <w:jc w:val="both"/>
        <w:textAlignment w:val="auto"/>
        <w:rPr>
          <w:rFonts w:eastAsia="Calibri"/>
          <w:sz w:val="24"/>
          <w:szCs w:val="24"/>
          <w:lang w:val="en-US"/>
        </w:rPr>
      </w:pPr>
      <w:r w:rsidRPr="009468AC">
        <w:rPr>
          <w:rFonts w:eastAsia="Calibri"/>
          <w:sz w:val="24"/>
          <w:szCs w:val="24"/>
          <w:lang w:val="en-US"/>
        </w:rPr>
        <w:t xml:space="preserve">The bidding company bears all the costs related to the preparation and submission of the offer, regardless of the outcome of the procedure. </w:t>
      </w:r>
    </w:p>
    <w:p w14:paraId="10ADA851" w14:textId="46F2C5C1" w:rsidR="00967BD0" w:rsidRPr="009468AC" w:rsidRDefault="00967BD0" w:rsidP="00967BD0">
      <w:pPr>
        <w:pStyle w:val="ListParagraph1"/>
        <w:numPr>
          <w:ilvl w:val="0"/>
          <w:numId w:val="20"/>
        </w:numPr>
        <w:overflowPunct w:val="0"/>
        <w:spacing w:line="276" w:lineRule="auto"/>
        <w:jc w:val="both"/>
        <w:textAlignment w:val="auto"/>
        <w:rPr>
          <w:rFonts w:eastAsia="Calibri"/>
          <w:sz w:val="24"/>
          <w:szCs w:val="24"/>
          <w:lang w:val="en-US"/>
        </w:rPr>
      </w:pPr>
      <w:r w:rsidRPr="009468AC">
        <w:rPr>
          <w:rFonts w:eastAsia="Calibri"/>
          <w:sz w:val="24"/>
          <w:szCs w:val="24"/>
          <w:lang w:val="en-US"/>
        </w:rPr>
        <w:t xml:space="preserve">The offer should be valid for at least 30 days from the date of issue </w:t>
      </w:r>
    </w:p>
    <w:p w14:paraId="6A9966FC" w14:textId="5B49B5AE" w:rsidR="00967BD0" w:rsidRPr="009468AC" w:rsidRDefault="001605E8" w:rsidP="00967BD0">
      <w:pPr>
        <w:pStyle w:val="ListParagraph1"/>
        <w:numPr>
          <w:ilvl w:val="0"/>
          <w:numId w:val="20"/>
        </w:numPr>
        <w:overflowPunct w:val="0"/>
        <w:spacing w:line="276" w:lineRule="auto"/>
        <w:jc w:val="both"/>
        <w:textAlignment w:val="auto"/>
        <w:rPr>
          <w:rFonts w:eastAsia="Calibri"/>
          <w:sz w:val="24"/>
          <w:szCs w:val="24"/>
          <w:lang w:val="en-US"/>
        </w:rPr>
      </w:pPr>
      <w:r w:rsidRPr="009468AC">
        <w:rPr>
          <w:rFonts w:eastAsia="Calibri"/>
          <w:sz w:val="24"/>
          <w:szCs w:val="24"/>
          <w:lang w:val="en-US"/>
        </w:rPr>
        <w:t>Warranty for the duration of the show.</w:t>
      </w:r>
    </w:p>
    <w:p w14:paraId="2A5D01B3" w14:textId="77777777" w:rsidR="00FF59DE" w:rsidRPr="009468AC" w:rsidRDefault="00FF59DE" w:rsidP="00FF59DE">
      <w:pPr>
        <w:pStyle w:val="ListParagraph1"/>
        <w:overflowPunct w:val="0"/>
        <w:spacing w:line="276" w:lineRule="auto"/>
        <w:ind w:left="1512"/>
        <w:jc w:val="both"/>
        <w:textAlignment w:val="auto"/>
        <w:rPr>
          <w:rFonts w:eastAsia="Calibri"/>
          <w:sz w:val="24"/>
          <w:szCs w:val="24"/>
          <w:lang w:val="en-US"/>
        </w:rPr>
      </w:pPr>
    </w:p>
    <w:p w14:paraId="4B862FF0" w14:textId="29566CC9" w:rsidR="001A62EC" w:rsidRPr="00967BD0" w:rsidRDefault="001A62EC" w:rsidP="001A62EC">
      <w:pPr>
        <w:pStyle w:val="ListParagraph1"/>
        <w:numPr>
          <w:ilvl w:val="1"/>
          <w:numId w:val="1"/>
        </w:numPr>
        <w:overflowPunct w:val="0"/>
        <w:spacing w:line="276" w:lineRule="auto"/>
        <w:jc w:val="both"/>
        <w:textAlignment w:val="auto"/>
        <w:rPr>
          <w:rFonts w:eastAsia="Calibri"/>
          <w:b/>
          <w:sz w:val="24"/>
          <w:szCs w:val="24"/>
          <w:u w:val="single"/>
        </w:rPr>
      </w:pPr>
      <w:proofErr w:type="spellStart"/>
      <w:r w:rsidRPr="001A62EC">
        <w:rPr>
          <w:b/>
          <w:sz w:val="24"/>
          <w:szCs w:val="24"/>
          <w:u w:val="single"/>
        </w:rPr>
        <w:t>Optional</w:t>
      </w:r>
      <w:proofErr w:type="spellEnd"/>
      <w:r w:rsidRPr="001A62EC">
        <w:rPr>
          <w:b/>
          <w:sz w:val="24"/>
          <w:szCs w:val="24"/>
          <w:u w:val="single"/>
        </w:rPr>
        <w:t xml:space="preserve"> </w:t>
      </w:r>
      <w:proofErr w:type="spellStart"/>
      <w:r w:rsidRPr="001A62EC">
        <w:rPr>
          <w:b/>
          <w:sz w:val="24"/>
          <w:szCs w:val="24"/>
          <w:u w:val="single"/>
        </w:rPr>
        <w:t>offers</w:t>
      </w:r>
      <w:proofErr w:type="spellEnd"/>
    </w:p>
    <w:p w14:paraId="1C7480DE" w14:textId="366E65B7" w:rsidR="00967BD0" w:rsidRPr="009468AC" w:rsidRDefault="00967BD0" w:rsidP="005A5D94">
      <w:pPr>
        <w:pStyle w:val="ListParagraph1"/>
        <w:overflowPunct w:val="0"/>
        <w:spacing w:line="276" w:lineRule="auto"/>
        <w:ind w:left="1512"/>
        <w:jc w:val="both"/>
        <w:textAlignment w:val="auto"/>
        <w:rPr>
          <w:rFonts w:eastAsia="Calibri"/>
          <w:sz w:val="24"/>
          <w:szCs w:val="24"/>
          <w:lang w:val="en-US"/>
        </w:rPr>
      </w:pPr>
      <w:r w:rsidRPr="009468AC">
        <w:rPr>
          <w:sz w:val="24"/>
          <w:szCs w:val="24"/>
          <w:lang w:val="en-US"/>
        </w:rPr>
        <w:t>It’s allowed to submit the optional offers provided all the requirements stated in scope of the order are met.</w:t>
      </w:r>
    </w:p>
    <w:p w14:paraId="75E9E72C" w14:textId="739820C6" w:rsidR="001A62EC" w:rsidRPr="00967BD0" w:rsidRDefault="001A62EC" w:rsidP="001A62EC">
      <w:pPr>
        <w:pStyle w:val="ListParagraph1"/>
        <w:numPr>
          <w:ilvl w:val="1"/>
          <w:numId w:val="1"/>
        </w:numPr>
        <w:overflowPunct w:val="0"/>
        <w:spacing w:line="276" w:lineRule="auto"/>
        <w:jc w:val="both"/>
        <w:textAlignment w:val="auto"/>
        <w:rPr>
          <w:rFonts w:eastAsia="Calibri"/>
          <w:b/>
          <w:sz w:val="24"/>
          <w:szCs w:val="24"/>
          <w:u w:val="single"/>
        </w:rPr>
      </w:pPr>
      <w:proofErr w:type="spellStart"/>
      <w:r w:rsidRPr="001A62EC">
        <w:rPr>
          <w:b/>
          <w:sz w:val="24"/>
          <w:szCs w:val="24"/>
          <w:u w:val="single"/>
        </w:rPr>
        <w:t>Partial</w:t>
      </w:r>
      <w:proofErr w:type="spellEnd"/>
      <w:r w:rsidRPr="001A62EC">
        <w:rPr>
          <w:b/>
          <w:sz w:val="24"/>
          <w:szCs w:val="24"/>
          <w:u w:val="single"/>
        </w:rPr>
        <w:t xml:space="preserve"> </w:t>
      </w:r>
      <w:proofErr w:type="spellStart"/>
      <w:r w:rsidRPr="001A62EC">
        <w:rPr>
          <w:b/>
          <w:sz w:val="24"/>
          <w:szCs w:val="24"/>
          <w:u w:val="single"/>
        </w:rPr>
        <w:t>offers</w:t>
      </w:r>
      <w:proofErr w:type="spellEnd"/>
    </w:p>
    <w:p w14:paraId="4440FEE3" w14:textId="53AAAB4A" w:rsidR="00967BD0" w:rsidRPr="009468AC" w:rsidRDefault="005A5D94" w:rsidP="005A5D94">
      <w:pPr>
        <w:pStyle w:val="ListParagraph1"/>
        <w:overflowPunct w:val="0"/>
        <w:spacing w:line="276" w:lineRule="auto"/>
        <w:ind w:left="1512"/>
        <w:jc w:val="both"/>
        <w:textAlignment w:val="auto"/>
        <w:rPr>
          <w:rFonts w:eastAsia="Calibri"/>
          <w:sz w:val="24"/>
          <w:szCs w:val="24"/>
          <w:lang w:val="en-US"/>
        </w:rPr>
      </w:pPr>
      <w:r w:rsidRPr="009468AC">
        <w:rPr>
          <w:rFonts w:eastAsia="Calibri"/>
          <w:sz w:val="24"/>
          <w:szCs w:val="24"/>
          <w:lang w:val="en-US"/>
        </w:rPr>
        <w:t xml:space="preserve">It’s </w:t>
      </w:r>
      <w:r w:rsidR="0084353E">
        <w:rPr>
          <w:rFonts w:eastAsia="Calibri"/>
          <w:sz w:val="24"/>
          <w:szCs w:val="24"/>
          <w:lang w:val="en-US"/>
        </w:rPr>
        <w:t xml:space="preserve">not </w:t>
      </w:r>
      <w:r w:rsidRPr="009468AC">
        <w:rPr>
          <w:rFonts w:eastAsia="Calibri"/>
          <w:sz w:val="24"/>
          <w:szCs w:val="24"/>
          <w:lang w:val="en-US"/>
        </w:rPr>
        <w:t>allowed to submit partial offers.</w:t>
      </w:r>
    </w:p>
    <w:p w14:paraId="2E2E5041" w14:textId="41C99F10" w:rsidR="001A62EC" w:rsidRPr="005A5D94" w:rsidRDefault="001A62EC" w:rsidP="001A62EC">
      <w:pPr>
        <w:pStyle w:val="ListParagraph1"/>
        <w:numPr>
          <w:ilvl w:val="1"/>
          <w:numId w:val="1"/>
        </w:numPr>
        <w:overflowPunct w:val="0"/>
        <w:spacing w:line="276" w:lineRule="auto"/>
        <w:jc w:val="both"/>
        <w:textAlignment w:val="auto"/>
        <w:rPr>
          <w:rFonts w:eastAsia="Calibri"/>
          <w:b/>
          <w:sz w:val="24"/>
          <w:szCs w:val="24"/>
          <w:u w:val="single"/>
        </w:rPr>
      </w:pPr>
      <w:proofErr w:type="spellStart"/>
      <w:r w:rsidRPr="001A62EC">
        <w:rPr>
          <w:b/>
          <w:sz w:val="24"/>
          <w:szCs w:val="24"/>
          <w:u w:val="single"/>
        </w:rPr>
        <w:t>Quote</w:t>
      </w:r>
      <w:proofErr w:type="spellEnd"/>
    </w:p>
    <w:p w14:paraId="6632DD3F" w14:textId="52008549" w:rsidR="005A5D94" w:rsidRPr="009468AC" w:rsidRDefault="005A5D94" w:rsidP="005A5D94">
      <w:pPr>
        <w:pStyle w:val="ListParagraph1"/>
        <w:numPr>
          <w:ilvl w:val="0"/>
          <w:numId w:val="23"/>
        </w:numPr>
        <w:overflowPunct w:val="0"/>
        <w:spacing w:line="276" w:lineRule="auto"/>
        <w:jc w:val="both"/>
        <w:textAlignment w:val="auto"/>
        <w:rPr>
          <w:rFonts w:eastAsia="Calibri"/>
          <w:sz w:val="24"/>
          <w:szCs w:val="24"/>
          <w:lang w:val="en-US"/>
        </w:rPr>
      </w:pPr>
      <w:r w:rsidRPr="009468AC">
        <w:rPr>
          <w:rFonts w:eastAsia="Calibri"/>
          <w:sz w:val="24"/>
          <w:szCs w:val="24"/>
          <w:lang w:val="en-US"/>
        </w:rPr>
        <w:t>The Quote should be made in Polish zloty’s (PLN). Net and gross value should be stated for each part.</w:t>
      </w:r>
    </w:p>
    <w:p w14:paraId="2DD15040" w14:textId="790619C8" w:rsidR="005A5D94" w:rsidRPr="009468AC" w:rsidRDefault="005A5D94" w:rsidP="005A5D94">
      <w:pPr>
        <w:pStyle w:val="ListParagraph1"/>
        <w:numPr>
          <w:ilvl w:val="0"/>
          <w:numId w:val="23"/>
        </w:numPr>
        <w:overflowPunct w:val="0"/>
        <w:spacing w:line="276" w:lineRule="auto"/>
        <w:jc w:val="both"/>
        <w:textAlignment w:val="auto"/>
        <w:rPr>
          <w:rFonts w:eastAsia="Calibri"/>
          <w:sz w:val="24"/>
          <w:szCs w:val="24"/>
          <w:lang w:val="en-US"/>
        </w:rPr>
      </w:pPr>
      <w:r w:rsidRPr="009468AC">
        <w:rPr>
          <w:rFonts w:eastAsia="Calibri"/>
          <w:sz w:val="24"/>
          <w:szCs w:val="24"/>
          <w:lang w:val="en-US"/>
        </w:rPr>
        <w:t>Quote should include total costs of the bidding company.</w:t>
      </w:r>
    </w:p>
    <w:p w14:paraId="7A180CCE" w14:textId="6CBB07A2" w:rsidR="005A5D94" w:rsidRPr="009468AC" w:rsidRDefault="005A5D94" w:rsidP="005A5D94">
      <w:pPr>
        <w:pStyle w:val="ListParagraph1"/>
        <w:numPr>
          <w:ilvl w:val="0"/>
          <w:numId w:val="23"/>
        </w:numPr>
        <w:overflowPunct w:val="0"/>
        <w:spacing w:line="276" w:lineRule="auto"/>
        <w:jc w:val="both"/>
        <w:textAlignment w:val="auto"/>
        <w:rPr>
          <w:rFonts w:eastAsia="Calibri"/>
          <w:sz w:val="24"/>
          <w:szCs w:val="24"/>
          <w:lang w:val="en-US"/>
        </w:rPr>
      </w:pPr>
      <w:r w:rsidRPr="009468AC">
        <w:rPr>
          <w:rFonts w:eastAsia="Calibri"/>
          <w:sz w:val="24"/>
          <w:szCs w:val="24"/>
          <w:lang w:val="en-US"/>
        </w:rPr>
        <w:t>It is allowed to Quote in AUD (</w:t>
      </w:r>
      <w:proofErr w:type="spellStart"/>
      <w:r w:rsidRPr="009468AC">
        <w:rPr>
          <w:rFonts w:eastAsia="Calibri"/>
          <w:sz w:val="24"/>
          <w:szCs w:val="24"/>
          <w:lang w:val="en-US"/>
        </w:rPr>
        <w:t>australian</w:t>
      </w:r>
      <w:proofErr w:type="spellEnd"/>
      <w:r w:rsidRPr="009468AC">
        <w:rPr>
          <w:rFonts w:eastAsia="Calibri"/>
          <w:sz w:val="24"/>
          <w:szCs w:val="24"/>
          <w:lang w:val="en-US"/>
        </w:rPr>
        <w:t xml:space="preserve"> dollars) in case when it’s not possible to quote in PLN. In that case </w:t>
      </w:r>
      <w:proofErr w:type="spellStart"/>
      <w:r w:rsidRPr="009468AC">
        <w:rPr>
          <w:rFonts w:eastAsia="Calibri"/>
          <w:sz w:val="24"/>
          <w:szCs w:val="24"/>
          <w:lang w:val="en-US"/>
        </w:rPr>
        <w:t>Pianpol</w:t>
      </w:r>
      <w:proofErr w:type="spellEnd"/>
      <w:r w:rsidRPr="009468AC">
        <w:rPr>
          <w:rFonts w:eastAsia="Calibri"/>
          <w:sz w:val="24"/>
          <w:szCs w:val="24"/>
          <w:lang w:val="en-US"/>
        </w:rPr>
        <w:t xml:space="preserve"> Styla will convert the quote into PLN at the average exchange rate of the National Bank of Poland (NBP) from the day when quote will be accepted. </w:t>
      </w:r>
    </w:p>
    <w:p w14:paraId="78F719DF" w14:textId="77777777" w:rsidR="005A5D94" w:rsidRPr="009468AC" w:rsidRDefault="005A5D94" w:rsidP="005A5D94">
      <w:pPr>
        <w:pStyle w:val="ListParagraph1"/>
        <w:overflowPunct w:val="0"/>
        <w:spacing w:line="276" w:lineRule="auto"/>
        <w:ind w:left="1440"/>
        <w:jc w:val="both"/>
        <w:textAlignment w:val="auto"/>
        <w:rPr>
          <w:rFonts w:eastAsia="Calibri"/>
          <w:sz w:val="24"/>
          <w:szCs w:val="24"/>
          <w:lang w:val="en-US"/>
        </w:rPr>
      </w:pPr>
    </w:p>
    <w:p w14:paraId="1A7A56F2" w14:textId="77ECE5E6" w:rsidR="001A62EC" w:rsidRPr="005A5D94" w:rsidRDefault="001A62EC" w:rsidP="001A62EC">
      <w:pPr>
        <w:pStyle w:val="ListParagraph1"/>
        <w:numPr>
          <w:ilvl w:val="1"/>
          <w:numId w:val="1"/>
        </w:numPr>
        <w:overflowPunct w:val="0"/>
        <w:spacing w:line="276" w:lineRule="auto"/>
        <w:jc w:val="both"/>
        <w:textAlignment w:val="auto"/>
        <w:rPr>
          <w:rFonts w:eastAsia="Calibri"/>
          <w:b/>
          <w:sz w:val="24"/>
          <w:szCs w:val="24"/>
          <w:u w:val="single"/>
        </w:rPr>
      </w:pPr>
      <w:proofErr w:type="spellStart"/>
      <w:r>
        <w:rPr>
          <w:b/>
          <w:sz w:val="24"/>
          <w:szCs w:val="24"/>
          <w:u w:val="single"/>
        </w:rPr>
        <w:t>Inquiries</w:t>
      </w:r>
      <w:proofErr w:type="spellEnd"/>
    </w:p>
    <w:p w14:paraId="3AA87367" w14:textId="135BA189" w:rsidR="005A5D94" w:rsidRPr="009468AC" w:rsidRDefault="005A5D94" w:rsidP="005A5D94">
      <w:pPr>
        <w:pStyle w:val="ListParagraph1"/>
        <w:numPr>
          <w:ilvl w:val="0"/>
          <w:numId w:val="24"/>
        </w:numPr>
        <w:overflowPunct w:val="0"/>
        <w:spacing w:line="276" w:lineRule="auto"/>
        <w:jc w:val="both"/>
        <w:textAlignment w:val="auto"/>
        <w:rPr>
          <w:rFonts w:eastAsia="Calibri"/>
          <w:sz w:val="24"/>
          <w:szCs w:val="24"/>
          <w:lang w:val="en-US"/>
        </w:rPr>
      </w:pPr>
      <w:r w:rsidRPr="009468AC">
        <w:rPr>
          <w:rFonts w:eastAsia="Calibri"/>
          <w:sz w:val="24"/>
          <w:szCs w:val="24"/>
          <w:lang w:val="en-US"/>
        </w:rPr>
        <w:t>Every bidding c</w:t>
      </w:r>
      <w:r w:rsidR="00DA4396" w:rsidRPr="009468AC">
        <w:rPr>
          <w:rFonts w:eastAsia="Calibri"/>
          <w:sz w:val="24"/>
          <w:szCs w:val="24"/>
          <w:lang w:val="en-US"/>
        </w:rPr>
        <w:t xml:space="preserve">ompany has the right to make </w:t>
      </w:r>
      <w:r w:rsidRPr="009468AC">
        <w:rPr>
          <w:rFonts w:eastAsia="Calibri"/>
          <w:sz w:val="24"/>
          <w:szCs w:val="24"/>
          <w:lang w:val="en-US"/>
        </w:rPr>
        <w:t>in</w:t>
      </w:r>
      <w:r w:rsidR="00DA4396" w:rsidRPr="009468AC">
        <w:rPr>
          <w:rFonts w:eastAsia="Calibri"/>
          <w:sz w:val="24"/>
          <w:szCs w:val="24"/>
          <w:lang w:val="en-US"/>
        </w:rPr>
        <w:t xml:space="preserve">quiries. It has to be done in </w:t>
      </w:r>
      <w:proofErr w:type="spellStart"/>
      <w:r w:rsidR="00DA4396" w:rsidRPr="009468AC">
        <w:rPr>
          <w:rFonts w:eastAsia="Calibri"/>
          <w:sz w:val="24"/>
          <w:szCs w:val="24"/>
          <w:lang w:val="en-US"/>
        </w:rPr>
        <w:t>wrighting</w:t>
      </w:r>
      <w:proofErr w:type="spellEnd"/>
      <w:r w:rsidR="00DA4396" w:rsidRPr="009468AC">
        <w:rPr>
          <w:rFonts w:eastAsia="Calibri"/>
          <w:sz w:val="24"/>
          <w:szCs w:val="24"/>
          <w:lang w:val="en-US"/>
        </w:rPr>
        <w:t xml:space="preserve"> via e-mail. </w:t>
      </w:r>
    </w:p>
    <w:p w14:paraId="0B6155C8" w14:textId="37C06F97" w:rsidR="00DA4396" w:rsidRPr="009468AC" w:rsidRDefault="00DA4396" w:rsidP="005A5D94">
      <w:pPr>
        <w:pStyle w:val="ListParagraph1"/>
        <w:numPr>
          <w:ilvl w:val="0"/>
          <w:numId w:val="24"/>
        </w:numPr>
        <w:overflowPunct w:val="0"/>
        <w:spacing w:line="276" w:lineRule="auto"/>
        <w:jc w:val="both"/>
        <w:textAlignment w:val="auto"/>
        <w:rPr>
          <w:rFonts w:eastAsia="Calibri"/>
          <w:sz w:val="24"/>
          <w:szCs w:val="24"/>
          <w:lang w:val="en-US"/>
        </w:rPr>
      </w:pPr>
      <w:r w:rsidRPr="009468AC">
        <w:rPr>
          <w:rFonts w:eastAsia="Calibri"/>
          <w:sz w:val="24"/>
          <w:szCs w:val="24"/>
          <w:lang w:val="en-US"/>
        </w:rPr>
        <w:t>Person responsible for all the inquiries is Dorota Styla-Beckett (+48 509 917</w:t>
      </w:r>
      <w:r w:rsidR="0084353E">
        <w:rPr>
          <w:rFonts w:eastAsia="Calibri"/>
          <w:sz w:val="24"/>
          <w:szCs w:val="24"/>
          <w:lang w:val="en-US"/>
        </w:rPr>
        <w:t> </w:t>
      </w:r>
      <w:r w:rsidRPr="009468AC">
        <w:rPr>
          <w:rFonts w:eastAsia="Calibri"/>
          <w:sz w:val="24"/>
          <w:szCs w:val="24"/>
          <w:lang w:val="en-US"/>
        </w:rPr>
        <w:t>59</w:t>
      </w:r>
      <w:r w:rsidR="0084353E">
        <w:rPr>
          <w:rFonts w:eastAsia="Calibri"/>
          <w:sz w:val="24"/>
          <w:szCs w:val="24"/>
          <w:lang w:val="en-US"/>
        </w:rPr>
        <w:t>0, Dorota.styla@gmail.com</w:t>
      </w:r>
      <w:r w:rsidRPr="009468AC">
        <w:rPr>
          <w:rFonts w:eastAsia="Calibri"/>
          <w:sz w:val="24"/>
          <w:szCs w:val="24"/>
          <w:lang w:val="en-US"/>
        </w:rPr>
        <w:t xml:space="preserve">) </w:t>
      </w:r>
    </w:p>
    <w:p w14:paraId="25060CA8" w14:textId="77777777" w:rsidR="006F2B51" w:rsidRPr="009468AC" w:rsidRDefault="006F2B51" w:rsidP="006F2B51">
      <w:pPr>
        <w:pStyle w:val="ListParagraph1"/>
        <w:overflowPunct w:val="0"/>
        <w:spacing w:line="276" w:lineRule="auto"/>
        <w:ind w:left="1512"/>
        <w:jc w:val="both"/>
        <w:textAlignment w:val="auto"/>
        <w:rPr>
          <w:rFonts w:eastAsia="Calibri"/>
          <w:sz w:val="24"/>
          <w:szCs w:val="24"/>
          <w:lang w:val="en-US"/>
        </w:rPr>
      </w:pPr>
    </w:p>
    <w:p w14:paraId="332B247F" w14:textId="77777777" w:rsidR="006F2B51" w:rsidRPr="009468AC" w:rsidRDefault="00DA4396" w:rsidP="001A62EC">
      <w:pPr>
        <w:pStyle w:val="ListParagraph1"/>
        <w:numPr>
          <w:ilvl w:val="1"/>
          <w:numId w:val="1"/>
        </w:numPr>
        <w:overflowPunct w:val="0"/>
        <w:spacing w:line="276" w:lineRule="auto"/>
        <w:jc w:val="both"/>
        <w:textAlignment w:val="auto"/>
        <w:rPr>
          <w:rFonts w:eastAsia="Calibri"/>
          <w:b/>
          <w:sz w:val="24"/>
          <w:szCs w:val="24"/>
          <w:u w:val="single"/>
          <w:lang w:val="en-US"/>
        </w:rPr>
      </w:pPr>
      <w:r w:rsidRPr="009468AC">
        <w:rPr>
          <w:sz w:val="24"/>
          <w:szCs w:val="24"/>
          <w:lang w:val="en-US"/>
        </w:rPr>
        <w:lastRenderedPageBreak/>
        <w:t xml:space="preserve">The submitted quote </w:t>
      </w:r>
      <w:r w:rsidR="001A62EC" w:rsidRPr="009468AC">
        <w:rPr>
          <w:sz w:val="24"/>
          <w:szCs w:val="24"/>
          <w:lang w:val="en-US"/>
        </w:rPr>
        <w:t xml:space="preserve">must </w:t>
      </w:r>
      <w:r w:rsidRPr="009468AC">
        <w:rPr>
          <w:sz w:val="24"/>
          <w:szCs w:val="24"/>
          <w:lang w:val="en-US"/>
        </w:rPr>
        <w:t>have the name of the bidding company and an official address. It must be signed</w:t>
      </w:r>
      <w:r w:rsidR="006F2B51" w:rsidRPr="009468AC">
        <w:rPr>
          <w:sz w:val="24"/>
          <w:szCs w:val="24"/>
          <w:lang w:val="en-US"/>
        </w:rPr>
        <w:t xml:space="preserve"> (stamped If possible) by the person legally authorized to represent the bidding company.</w:t>
      </w:r>
    </w:p>
    <w:p w14:paraId="24F76F5C" w14:textId="77777777" w:rsidR="006F2B51" w:rsidRPr="009468AC" w:rsidRDefault="006F2B51" w:rsidP="006F2B51">
      <w:pPr>
        <w:pStyle w:val="ListParagraph1"/>
        <w:overflowPunct w:val="0"/>
        <w:spacing w:line="276" w:lineRule="auto"/>
        <w:jc w:val="both"/>
        <w:textAlignment w:val="auto"/>
        <w:rPr>
          <w:rStyle w:val="jlqj4b"/>
          <w:rFonts w:eastAsia="Calibri"/>
          <w:b/>
          <w:sz w:val="24"/>
          <w:szCs w:val="24"/>
          <w:u w:val="single"/>
          <w:lang w:val="en-US"/>
        </w:rPr>
      </w:pPr>
    </w:p>
    <w:p w14:paraId="0A0EE17B" w14:textId="6AF3C629" w:rsidR="001A62EC" w:rsidRPr="009468AC" w:rsidRDefault="00DA4396" w:rsidP="006F2B51">
      <w:pPr>
        <w:pStyle w:val="ListParagraph1"/>
        <w:overflowPunct w:val="0"/>
        <w:spacing w:line="276" w:lineRule="auto"/>
        <w:ind w:left="0"/>
        <w:textAlignment w:val="auto"/>
        <w:rPr>
          <w:rFonts w:eastAsia="Calibri"/>
          <w:b/>
          <w:sz w:val="24"/>
          <w:szCs w:val="24"/>
          <w:u w:val="single"/>
          <w:lang w:val="en-US"/>
        </w:rPr>
      </w:pPr>
      <w:r w:rsidRPr="006F2B51">
        <w:rPr>
          <w:rStyle w:val="jlqj4b"/>
          <w:sz w:val="24"/>
          <w:szCs w:val="24"/>
          <w:lang w:val="en"/>
        </w:rPr>
        <w:t>An authorized person sho</w:t>
      </w:r>
      <w:r w:rsidR="006F2B51">
        <w:rPr>
          <w:rStyle w:val="jlqj4b"/>
          <w:sz w:val="24"/>
          <w:szCs w:val="24"/>
          <w:lang w:val="en"/>
        </w:rPr>
        <w:t xml:space="preserve">uld be understood as follows:  </w:t>
      </w:r>
      <w:r w:rsidRPr="006F2B51">
        <w:rPr>
          <w:rStyle w:val="jlqj4b"/>
          <w:sz w:val="24"/>
          <w:szCs w:val="24"/>
          <w:lang w:val="en"/>
        </w:rPr>
        <w:t>A person (sub</w:t>
      </w:r>
      <w:r w:rsidR="006F2B51">
        <w:rPr>
          <w:rStyle w:val="jlqj4b"/>
          <w:sz w:val="24"/>
          <w:szCs w:val="24"/>
          <w:lang w:val="en"/>
        </w:rPr>
        <w:t>ject to the provisions on joint</w:t>
      </w:r>
      <w:r w:rsidR="006F2B51" w:rsidRPr="006F2B51">
        <w:rPr>
          <w:rStyle w:val="jlqj4b"/>
          <w:sz w:val="24"/>
          <w:szCs w:val="24"/>
          <w:lang w:val="en"/>
        </w:rPr>
        <w:t xml:space="preserve"> </w:t>
      </w:r>
      <w:r w:rsidRPr="006F2B51">
        <w:rPr>
          <w:rStyle w:val="jlqj4b"/>
          <w:sz w:val="24"/>
          <w:szCs w:val="24"/>
          <w:lang w:val="en"/>
        </w:rPr>
        <w:t>representation, if applicable) who in accordance wit</w:t>
      </w:r>
      <w:r w:rsidR="006F2B51">
        <w:rPr>
          <w:rStyle w:val="jlqj4b"/>
          <w:sz w:val="24"/>
          <w:szCs w:val="24"/>
          <w:lang w:val="en"/>
        </w:rPr>
        <w:t>h</w:t>
      </w:r>
      <w:r w:rsidR="006F2B51" w:rsidRPr="006F2B51">
        <w:rPr>
          <w:rStyle w:val="jlqj4b"/>
          <w:sz w:val="24"/>
          <w:szCs w:val="24"/>
          <w:lang w:val="en"/>
        </w:rPr>
        <w:t xml:space="preserve"> the registration act</w:t>
      </w:r>
      <w:r w:rsidRPr="006F2B51">
        <w:rPr>
          <w:rStyle w:val="jlqj4b"/>
          <w:sz w:val="24"/>
          <w:szCs w:val="24"/>
          <w:lang w:val="en"/>
        </w:rPr>
        <w:t>, statutory requirements and relevant regulations, is entitled to represent the Bidder in business transactions.</w:t>
      </w:r>
    </w:p>
    <w:p w14:paraId="775DE886" w14:textId="1DEBC527" w:rsidR="00BE285F" w:rsidRPr="009468AC" w:rsidRDefault="00BE285F" w:rsidP="005A5D94">
      <w:pPr>
        <w:pStyle w:val="ListParagraph1"/>
        <w:overflowPunct w:val="0"/>
        <w:spacing w:line="276" w:lineRule="auto"/>
        <w:ind w:left="360"/>
        <w:jc w:val="both"/>
        <w:textAlignment w:val="auto"/>
        <w:rPr>
          <w:rFonts w:eastAsia="Calibri"/>
          <w:b/>
          <w:bCs/>
          <w:sz w:val="24"/>
          <w:szCs w:val="24"/>
          <w:u w:val="single"/>
          <w:lang w:val="en-US"/>
        </w:rPr>
      </w:pPr>
    </w:p>
    <w:p w14:paraId="775DE88D" w14:textId="77777777" w:rsidR="00181ADB" w:rsidRPr="009468AC" w:rsidRDefault="00181ADB" w:rsidP="00181ADB">
      <w:pPr>
        <w:overflowPunct w:val="0"/>
        <w:spacing w:line="276" w:lineRule="auto"/>
        <w:contextualSpacing/>
        <w:jc w:val="both"/>
        <w:textAlignment w:val="auto"/>
        <w:rPr>
          <w:rFonts w:eastAsia="Calibri"/>
          <w:sz w:val="24"/>
          <w:szCs w:val="24"/>
          <w:lang w:val="en-US"/>
        </w:rPr>
      </w:pPr>
    </w:p>
    <w:p w14:paraId="775DE88E" w14:textId="5CDCEB93" w:rsidR="00181ADB" w:rsidRPr="009468AC" w:rsidRDefault="006F2B51" w:rsidP="001A62EC">
      <w:pPr>
        <w:pStyle w:val="Akapitzlist"/>
        <w:numPr>
          <w:ilvl w:val="0"/>
          <w:numId w:val="1"/>
        </w:numPr>
        <w:overflowPunct w:val="0"/>
        <w:spacing w:line="276" w:lineRule="auto"/>
        <w:jc w:val="both"/>
        <w:textAlignment w:val="auto"/>
        <w:rPr>
          <w:rFonts w:eastAsia="Calibri"/>
          <w:sz w:val="24"/>
          <w:szCs w:val="24"/>
          <w:lang w:val="en-US"/>
        </w:rPr>
      </w:pPr>
      <w:r w:rsidRPr="009468AC">
        <w:rPr>
          <w:b/>
          <w:i/>
          <w:sz w:val="24"/>
          <w:szCs w:val="24"/>
          <w:u w:val="single"/>
          <w:lang w:val="en-US"/>
        </w:rPr>
        <w:t>Due date and an application method</w:t>
      </w:r>
    </w:p>
    <w:p w14:paraId="36F9F130" w14:textId="77777777" w:rsidR="006F2B51" w:rsidRPr="009468AC" w:rsidRDefault="006F2B51" w:rsidP="006F2B51">
      <w:pPr>
        <w:pStyle w:val="Akapitzlist"/>
        <w:overflowPunct w:val="0"/>
        <w:spacing w:line="276" w:lineRule="auto"/>
        <w:ind w:left="360"/>
        <w:jc w:val="both"/>
        <w:textAlignment w:val="auto"/>
        <w:rPr>
          <w:b/>
          <w:i/>
          <w:sz w:val="24"/>
          <w:szCs w:val="24"/>
          <w:u w:val="single"/>
          <w:lang w:val="en-US"/>
        </w:rPr>
      </w:pPr>
    </w:p>
    <w:p w14:paraId="775DE88F" w14:textId="77777777" w:rsidR="00541BED" w:rsidRPr="009468AC" w:rsidRDefault="00541BED" w:rsidP="00541BED">
      <w:pPr>
        <w:pStyle w:val="Akapitzlist"/>
        <w:overflowPunct w:val="0"/>
        <w:spacing w:line="276" w:lineRule="auto"/>
        <w:ind w:left="360"/>
        <w:jc w:val="both"/>
        <w:textAlignment w:val="auto"/>
        <w:rPr>
          <w:rFonts w:eastAsia="Calibri"/>
          <w:sz w:val="24"/>
          <w:szCs w:val="24"/>
          <w:lang w:val="en-US"/>
        </w:rPr>
      </w:pPr>
    </w:p>
    <w:p w14:paraId="775DE892" w14:textId="6DF56A4F" w:rsidR="00181ADB" w:rsidRPr="009468AC" w:rsidRDefault="006F2B51" w:rsidP="006F2B51">
      <w:pPr>
        <w:pStyle w:val="ListParagraph1"/>
        <w:numPr>
          <w:ilvl w:val="1"/>
          <w:numId w:val="1"/>
        </w:numPr>
        <w:overflowPunct w:val="0"/>
        <w:spacing w:line="276" w:lineRule="auto"/>
        <w:jc w:val="both"/>
        <w:textAlignment w:val="auto"/>
        <w:rPr>
          <w:sz w:val="24"/>
          <w:szCs w:val="24"/>
          <w:lang w:val="en-US"/>
        </w:rPr>
      </w:pPr>
      <w:r w:rsidRPr="00033835">
        <w:rPr>
          <w:rStyle w:val="jlqj4b"/>
          <w:sz w:val="24"/>
          <w:szCs w:val="24"/>
          <w:lang w:val="en"/>
        </w:rPr>
        <w:t>The deadline for submitting the offer expires on Ju</w:t>
      </w:r>
      <w:r w:rsidR="0084353E">
        <w:rPr>
          <w:rStyle w:val="jlqj4b"/>
          <w:sz w:val="24"/>
          <w:szCs w:val="24"/>
          <w:lang w:val="en"/>
        </w:rPr>
        <w:t>ly 5th</w:t>
      </w:r>
      <w:r w:rsidRPr="00033835">
        <w:rPr>
          <w:rStyle w:val="jlqj4b"/>
          <w:sz w:val="24"/>
          <w:szCs w:val="24"/>
          <w:lang w:val="en"/>
        </w:rPr>
        <w:t>, 20</w:t>
      </w:r>
      <w:r w:rsidR="0084353E">
        <w:rPr>
          <w:rStyle w:val="jlqj4b"/>
          <w:sz w:val="24"/>
          <w:szCs w:val="24"/>
          <w:lang w:val="en"/>
        </w:rPr>
        <w:t>22</w:t>
      </w:r>
      <w:r w:rsidRPr="00033835">
        <w:rPr>
          <w:rStyle w:val="jlqj4b"/>
          <w:sz w:val="24"/>
          <w:szCs w:val="24"/>
          <w:lang w:val="en"/>
        </w:rPr>
        <w:t xml:space="preserve"> The offer must be submitted to the competition base, in person or by post or courier at the headquarters of Pianpol Al.</w:t>
      </w:r>
      <w:r w:rsidRPr="00033835">
        <w:rPr>
          <w:rStyle w:val="viiyi"/>
          <w:sz w:val="24"/>
          <w:szCs w:val="24"/>
          <w:lang w:val="en"/>
        </w:rPr>
        <w:t xml:space="preserve"> </w:t>
      </w:r>
      <w:r w:rsidRPr="00033835">
        <w:rPr>
          <w:rStyle w:val="jlqj4b"/>
          <w:sz w:val="24"/>
          <w:szCs w:val="24"/>
          <w:lang w:val="en"/>
        </w:rPr>
        <w:t xml:space="preserve">Piłsudskiego 78. 18-400 Łomża or sent via e-mail to the following e-mail address: </w:t>
      </w:r>
      <w:r w:rsidR="0084353E">
        <w:rPr>
          <w:rStyle w:val="jlqj4b"/>
          <w:sz w:val="24"/>
          <w:szCs w:val="24"/>
          <w:lang w:val="en"/>
        </w:rPr>
        <w:t>dorota.styla@gmail.com</w:t>
      </w:r>
    </w:p>
    <w:p w14:paraId="775DE893" w14:textId="55E89E0D" w:rsidR="00181ADB" w:rsidRPr="009468AC" w:rsidRDefault="006F2B51" w:rsidP="001A62EC">
      <w:pPr>
        <w:pStyle w:val="ListParagraph1"/>
        <w:numPr>
          <w:ilvl w:val="1"/>
          <w:numId w:val="1"/>
        </w:numPr>
        <w:overflowPunct w:val="0"/>
        <w:spacing w:line="276" w:lineRule="auto"/>
        <w:jc w:val="both"/>
        <w:textAlignment w:val="auto"/>
        <w:rPr>
          <w:rFonts w:eastAsia="Calibri"/>
          <w:sz w:val="24"/>
          <w:szCs w:val="24"/>
          <w:lang w:val="en-US"/>
        </w:rPr>
      </w:pPr>
      <w:r w:rsidRPr="00033835">
        <w:rPr>
          <w:rStyle w:val="jlqj4b"/>
          <w:sz w:val="24"/>
          <w:szCs w:val="24"/>
          <w:lang w:val="en"/>
        </w:rPr>
        <w:t xml:space="preserve">Offers submitted after the deadline will not be considered. </w:t>
      </w:r>
    </w:p>
    <w:p w14:paraId="775DE894" w14:textId="1EA1BC53" w:rsidR="00181ADB" w:rsidRPr="009468AC" w:rsidRDefault="00033835" w:rsidP="001A62EC">
      <w:pPr>
        <w:pStyle w:val="ListParagraph1"/>
        <w:numPr>
          <w:ilvl w:val="1"/>
          <w:numId w:val="1"/>
        </w:numPr>
        <w:overflowPunct w:val="0"/>
        <w:spacing w:line="276" w:lineRule="auto"/>
        <w:jc w:val="both"/>
        <w:textAlignment w:val="auto"/>
        <w:rPr>
          <w:rFonts w:eastAsia="Calibri"/>
          <w:sz w:val="24"/>
          <w:szCs w:val="24"/>
          <w:lang w:val="en-US"/>
        </w:rPr>
      </w:pPr>
      <w:r w:rsidRPr="00033835">
        <w:rPr>
          <w:rStyle w:val="jlqj4b"/>
          <w:sz w:val="24"/>
          <w:szCs w:val="24"/>
          <w:lang w:val="en"/>
        </w:rPr>
        <w:t>For offers sent by post / courier, the date of delivery to</w:t>
      </w:r>
      <w:r>
        <w:rPr>
          <w:rStyle w:val="jlqj4b"/>
          <w:sz w:val="24"/>
          <w:szCs w:val="24"/>
          <w:lang w:val="en"/>
        </w:rPr>
        <w:t xml:space="preserve"> the registered office of the </w:t>
      </w:r>
      <w:proofErr w:type="spellStart"/>
      <w:r>
        <w:rPr>
          <w:rStyle w:val="jlqj4b"/>
          <w:sz w:val="24"/>
          <w:szCs w:val="24"/>
          <w:lang w:val="en"/>
        </w:rPr>
        <w:t>Pianpol’s</w:t>
      </w:r>
      <w:proofErr w:type="spellEnd"/>
      <w:r>
        <w:rPr>
          <w:rStyle w:val="jlqj4b"/>
          <w:sz w:val="24"/>
          <w:szCs w:val="24"/>
          <w:lang w:val="en"/>
        </w:rPr>
        <w:t xml:space="preserve"> Styla </w:t>
      </w:r>
      <w:proofErr w:type="spellStart"/>
      <w:r>
        <w:rPr>
          <w:rStyle w:val="jlqj4b"/>
          <w:sz w:val="24"/>
          <w:szCs w:val="24"/>
          <w:lang w:val="en"/>
        </w:rPr>
        <w:t>sp.j</w:t>
      </w:r>
      <w:proofErr w:type="spellEnd"/>
      <w:r w:rsidRPr="00033835">
        <w:rPr>
          <w:rStyle w:val="jlqj4b"/>
          <w:sz w:val="24"/>
          <w:szCs w:val="24"/>
          <w:lang w:val="en"/>
        </w:rPr>
        <w:t xml:space="preserve"> shall be counted.</w:t>
      </w:r>
    </w:p>
    <w:p w14:paraId="775DE895" w14:textId="5C8CB4A5" w:rsidR="00181ADB" w:rsidRPr="009468AC" w:rsidRDefault="00181ADB" w:rsidP="00181ADB">
      <w:pPr>
        <w:pStyle w:val="ListParagraph1"/>
        <w:overflowPunct w:val="0"/>
        <w:spacing w:line="276" w:lineRule="auto"/>
        <w:ind w:left="588"/>
        <w:jc w:val="both"/>
        <w:textAlignment w:val="auto"/>
        <w:rPr>
          <w:rFonts w:eastAsia="Calibri"/>
          <w:sz w:val="24"/>
          <w:szCs w:val="24"/>
          <w:lang w:val="en-US"/>
        </w:rPr>
      </w:pPr>
    </w:p>
    <w:p w14:paraId="1CFB093E" w14:textId="77777777" w:rsidR="00883FC5" w:rsidRPr="009468AC" w:rsidRDefault="00883FC5" w:rsidP="00181ADB">
      <w:pPr>
        <w:pStyle w:val="ListParagraph1"/>
        <w:overflowPunct w:val="0"/>
        <w:spacing w:line="276" w:lineRule="auto"/>
        <w:ind w:left="588"/>
        <w:jc w:val="both"/>
        <w:textAlignment w:val="auto"/>
        <w:rPr>
          <w:rFonts w:eastAsia="Calibri"/>
          <w:sz w:val="24"/>
          <w:szCs w:val="24"/>
          <w:lang w:val="en-US"/>
        </w:rPr>
      </w:pPr>
    </w:p>
    <w:p w14:paraId="775DE896" w14:textId="5B1B8A24" w:rsidR="00181ADB" w:rsidRPr="007951CE" w:rsidRDefault="00033835" w:rsidP="001A62EC">
      <w:pPr>
        <w:pStyle w:val="ListParagraph1"/>
        <w:numPr>
          <w:ilvl w:val="0"/>
          <w:numId w:val="1"/>
        </w:numPr>
        <w:spacing w:line="276" w:lineRule="auto"/>
        <w:jc w:val="both"/>
        <w:rPr>
          <w:sz w:val="24"/>
          <w:szCs w:val="24"/>
        </w:rPr>
      </w:pPr>
      <w:r w:rsidRPr="009468AC">
        <w:rPr>
          <w:b/>
          <w:bCs/>
          <w:i/>
          <w:color w:val="000000"/>
          <w:sz w:val="24"/>
          <w:szCs w:val="24"/>
          <w:u w:val="single"/>
          <w:lang w:val="en-US" w:eastAsia="pl-PL"/>
        </w:rPr>
        <w:t xml:space="preserve"> </w:t>
      </w:r>
      <w:proofErr w:type="spellStart"/>
      <w:r>
        <w:rPr>
          <w:b/>
          <w:bCs/>
          <w:i/>
          <w:color w:val="000000"/>
          <w:sz w:val="24"/>
          <w:szCs w:val="24"/>
          <w:u w:val="single"/>
          <w:lang w:eastAsia="pl-PL"/>
        </w:rPr>
        <w:t>Criteria</w:t>
      </w:r>
      <w:proofErr w:type="spellEnd"/>
      <w:r>
        <w:rPr>
          <w:b/>
          <w:bCs/>
          <w:i/>
          <w:color w:val="000000"/>
          <w:sz w:val="24"/>
          <w:szCs w:val="24"/>
          <w:u w:val="single"/>
          <w:lang w:eastAsia="pl-PL"/>
        </w:rPr>
        <w:t xml:space="preserve"> for </w:t>
      </w:r>
      <w:proofErr w:type="spellStart"/>
      <w:r>
        <w:rPr>
          <w:b/>
          <w:bCs/>
          <w:i/>
          <w:color w:val="000000"/>
          <w:sz w:val="24"/>
          <w:szCs w:val="24"/>
          <w:u w:val="single"/>
          <w:lang w:eastAsia="pl-PL"/>
        </w:rPr>
        <w:t>quote’s</w:t>
      </w:r>
      <w:proofErr w:type="spellEnd"/>
      <w:r>
        <w:rPr>
          <w:b/>
          <w:bCs/>
          <w:i/>
          <w:color w:val="000000"/>
          <w:sz w:val="24"/>
          <w:szCs w:val="24"/>
          <w:u w:val="single"/>
          <w:lang w:eastAsia="pl-PL"/>
        </w:rPr>
        <w:t xml:space="preserve"> </w:t>
      </w:r>
      <w:proofErr w:type="spellStart"/>
      <w:r>
        <w:rPr>
          <w:b/>
          <w:bCs/>
          <w:i/>
          <w:color w:val="000000"/>
          <w:sz w:val="24"/>
          <w:szCs w:val="24"/>
          <w:u w:val="single"/>
          <w:lang w:eastAsia="pl-PL"/>
        </w:rPr>
        <w:t>evaluation</w:t>
      </w:r>
      <w:proofErr w:type="spellEnd"/>
    </w:p>
    <w:p w14:paraId="775DE897" w14:textId="77777777" w:rsidR="00541BED" w:rsidRPr="007951CE" w:rsidRDefault="00541BED" w:rsidP="00541BED">
      <w:pPr>
        <w:pStyle w:val="ListParagraph1"/>
        <w:spacing w:line="276" w:lineRule="auto"/>
        <w:ind w:left="360"/>
        <w:jc w:val="both"/>
        <w:rPr>
          <w:sz w:val="24"/>
          <w:szCs w:val="24"/>
        </w:rPr>
      </w:pPr>
    </w:p>
    <w:p w14:paraId="775DE898" w14:textId="31531363" w:rsidR="00181ADB" w:rsidRPr="009468AC" w:rsidRDefault="00033835" w:rsidP="001A62EC">
      <w:pPr>
        <w:pStyle w:val="Tekstpodstawowy"/>
        <w:numPr>
          <w:ilvl w:val="1"/>
          <w:numId w:val="1"/>
        </w:numPr>
        <w:tabs>
          <w:tab w:val="left" w:pos="709"/>
          <w:tab w:val="left" w:pos="1893"/>
        </w:tabs>
        <w:spacing w:line="276" w:lineRule="auto"/>
        <w:jc w:val="both"/>
        <w:rPr>
          <w:color w:val="000000" w:themeColor="text1"/>
          <w:sz w:val="24"/>
          <w:szCs w:val="24"/>
          <w:lang w:val="en-US"/>
        </w:rPr>
      </w:pPr>
      <w:proofErr w:type="spellStart"/>
      <w:r w:rsidRPr="009468AC">
        <w:rPr>
          <w:color w:val="000000" w:themeColor="text1"/>
          <w:sz w:val="24"/>
          <w:szCs w:val="24"/>
          <w:lang w:val="en-US"/>
        </w:rPr>
        <w:t>Pianpol</w:t>
      </w:r>
      <w:proofErr w:type="spellEnd"/>
      <w:r w:rsidRPr="009468AC">
        <w:rPr>
          <w:color w:val="000000" w:themeColor="text1"/>
          <w:sz w:val="24"/>
          <w:szCs w:val="24"/>
          <w:lang w:val="en-US"/>
        </w:rPr>
        <w:t xml:space="preserve"> Styla </w:t>
      </w:r>
      <w:proofErr w:type="spellStart"/>
      <w:r w:rsidRPr="009468AC">
        <w:rPr>
          <w:color w:val="000000" w:themeColor="text1"/>
          <w:sz w:val="24"/>
          <w:szCs w:val="24"/>
          <w:lang w:val="en-US"/>
        </w:rPr>
        <w:t>sp.j</w:t>
      </w:r>
      <w:proofErr w:type="spellEnd"/>
      <w:r w:rsidRPr="009468AC">
        <w:rPr>
          <w:color w:val="000000" w:themeColor="text1"/>
          <w:sz w:val="24"/>
          <w:szCs w:val="24"/>
          <w:lang w:val="en-US"/>
        </w:rPr>
        <w:t xml:space="preserve"> will select the best quote using the following criteria</w:t>
      </w:r>
      <w:r w:rsidR="00181ADB" w:rsidRPr="009468AC">
        <w:rPr>
          <w:color w:val="000000" w:themeColor="text1"/>
          <w:sz w:val="24"/>
          <w:szCs w:val="24"/>
          <w:lang w:val="en-US"/>
        </w:rPr>
        <w:t xml:space="preserve">: </w:t>
      </w:r>
    </w:p>
    <w:p w14:paraId="775DE8A1" w14:textId="209790C2" w:rsidR="00541BED" w:rsidRPr="007951CE" w:rsidRDefault="00A81FF6" w:rsidP="00967BD0">
      <w:pPr>
        <w:pStyle w:val="Tekstpodstawowy"/>
        <w:numPr>
          <w:ilvl w:val="0"/>
          <w:numId w:val="12"/>
        </w:numPr>
        <w:tabs>
          <w:tab w:val="left" w:pos="1893"/>
          <w:tab w:val="left" w:pos="2223"/>
        </w:tabs>
        <w:spacing w:line="276" w:lineRule="auto"/>
        <w:jc w:val="both"/>
        <w:rPr>
          <w:sz w:val="24"/>
          <w:szCs w:val="24"/>
        </w:rPr>
      </w:pPr>
      <w:proofErr w:type="spellStart"/>
      <w:r>
        <w:rPr>
          <w:sz w:val="24"/>
          <w:szCs w:val="24"/>
        </w:rPr>
        <w:t>Price</w:t>
      </w:r>
      <w:proofErr w:type="spellEnd"/>
      <w:r w:rsidR="00315F23" w:rsidRPr="007951CE">
        <w:rPr>
          <w:sz w:val="24"/>
          <w:szCs w:val="24"/>
        </w:rPr>
        <w:t xml:space="preserve"> – </w:t>
      </w:r>
      <w:r w:rsidR="00AD37AE" w:rsidRPr="007951CE">
        <w:rPr>
          <w:sz w:val="24"/>
          <w:szCs w:val="24"/>
        </w:rPr>
        <w:t>100%</w:t>
      </w:r>
    </w:p>
    <w:p w14:paraId="775DE8A2" w14:textId="481A9E5E" w:rsidR="00181ADB" w:rsidRPr="007951CE" w:rsidRDefault="00A81FF6" w:rsidP="00967BD0">
      <w:pPr>
        <w:pStyle w:val="Tekstpodstawowy"/>
        <w:numPr>
          <w:ilvl w:val="0"/>
          <w:numId w:val="5"/>
        </w:numPr>
        <w:tabs>
          <w:tab w:val="left" w:pos="1893"/>
          <w:tab w:val="left" w:pos="2223"/>
        </w:tabs>
        <w:spacing w:after="6" w:line="276" w:lineRule="auto"/>
        <w:jc w:val="both"/>
        <w:rPr>
          <w:color w:val="000000" w:themeColor="text1"/>
          <w:sz w:val="24"/>
          <w:szCs w:val="24"/>
        </w:rPr>
      </w:pPr>
      <w:proofErr w:type="spellStart"/>
      <w:r>
        <w:rPr>
          <w:b/>
          <w:color w:val="000000" w:themeColor="text1"/>
          <w:sz w:val="24"/>
          <w:szCs w:val="24"/>
        </w:rPr>
        <w:t>Price</w:t>
      </w:r>
      <w:proofErr w:type="spellEnd"/>
    </w:p>
    <w:p w14:paraId="775DE8A3" w14:textId="2F21ADA1" w:rsidR="00181ADB" w:rsidRPr="009468AC" w:rsidRDefault="00A81FF6" w:rsidP="00181ADB">
      <w:pPr>
        <w:pStyle w:val="Tekstpodstawowy"/>
        <w:tabs>
          <w:tab w:val="left" w:pos="1893"/>
          <w:tab w:val="left" w:pos="2223"/>
        </w:tabs>
        <w:spacing w:after="6" w:line="276" w:lineRule="auto"/>
        <w:ind w:left="1068"/>
        <w:jc w:val="both"/>
        <w:rPr>
          <w:color w:val="000000" w:themeColor="text1"/>
          <w:sz w:val="24"/>
          <w:szCs w:val="24"/>
          <w:lang w:val="en-US"/>
        </w:rPr>
      </w:pPr>
      <w:r w:rsidRPr="009468AC">
        <w:rPr>
          <w:color w:val="000000" w:themeColor="text1"/>
          <w:sz w:val="24"/>
          <w:szCs w:val="24"/>
          <w:lang w:val="en-US"/>
        </w:rPr>
        <w:t>C – gross value (maximum</w:t>
      </w:r>
      <w:r w:rsidR="00181ADB" w:rsidRPr="009468AC">
        <w:rPr>
          <w:color w:val="000000" w:themeColor="text1"/>
          <w:sz w:val="24"/>
          <w:szCs w:val="24"/>
          <w:lang w:val="en-US"/>
        </w:rPr>
        <w:t xml:space="preserve"> - </w:t>
      </w:r>
      <w:r w:rsidR="00AD37AE" w:rsidRPr="009468AC">
        <w:rPr>
          <w:color w:val="000000" w:themeColor="text1"/>
          <w:sz w:val="24"/>
          <w:szCs w:val="24"/>
          <w:lang w:val="en-US"/>
        </w:rPr>
        <w:t>100</w:t>
      </w:r>
      <w:r w:rsidRPr="009468AC">
        <w:rPr>
          <w:color w:val="000000" w:themeColor="text1"/>
          <w:sz w:val="24"/>
          <w:szCs w:val="24"/>
          <w:lang w:val="en-US"/>
        </w:rPr>
        <w:t xml:space="preserve"> points</w:t>
      </w:r>
      <w:r w:rsidR="00181ADB" w:rsidRPr="009468AC">
        <w:rPr>
          <w:color w:val="000000" w:themeColor="text1"/>
          <w:sz w:val="24"/>
          <w:szCs w:val="24"/>
          <w:lang w:val="en-US"/>
        </w:rPr>
        <w:t>)</w:t>
      </w:r>
    </w:p>
    <w:p w14:paraId="775DE8A4" w14:textId="5F4C09FB" w:rsidR="00181ADB" w:rsidRPr="009468AC" w:rsidRDefault="00181ADB" w:rsidP="00181ADB">
      <w:pPr>
        <w:pStyle w:val="Tekstpodstawowy"/>
        <w:tabs>
          <w:tab w:val="left" w:pos="1893"/>
          <w:tab w:val="left" w:pos="2223"/>
        </w:tabs>
        <w:spacing w:after="6" w:line="276" w:lineRule="auto"/>
        <w:ind w:left="1068"/>
        <w:jc w:val="both"/>
        <w:rPr>
          <w:color w:val="000000" w:themeColor="text1"/>
          <w:sz w:val="24"/>
          <w:szCs w:val="24"/>
          <w:lang w:val="en-US"/>
        </w:rPr>
      </w:pPr>
      <w:r w:rsidRPr="009468AC">
        <w:rPr>
          <w:color w:val="000000" w:themeColor="text1"/>
          <w:sz w:val="24"/>
          <w:szCs w:val="24"/>
          <w:lang w:val="en-US"/>
        </w:rPr>
        <w:t>C = (</w:t>
      </w:r>
      <w:proofErr w:type="spellStart"/>
      <w:r w:rsidRPr="009468AC">
        <w:rPr>
          <w:color w:val="000000" w:themeColor="text1"/>
          <w:sz w:val="24"/>
          <w:szCs w:val="24"/>
          <w:lang w:val="en-US"/>
        </w:rPr>
        <w:t>C_min</w:t>
      </w:r>
      <w:proofErr w:type="spellEnd"/>
      <w:r w:rsidRPr="009468AC">
        <w:rPr>
          <w:color w:val="000000" w:themeColor="text1"/>
          <w:sz w:val="24"/>
          <w:szCs w:val="24"/>
          <w:lang w:val="en-US"/>
        </w:rPr>
        <w:t xml:space="preserve"> / </w:t>
      </w:r>
      <w:proofErr w:type="spellStart"/>
      <w:r w:rsidRPr="009468AC">
        <w:rPr>
          <w:color w:val="000000" w:themeColor="text1"/>
          <w:sz w:val="24"/>
          <w:szCs w:val="24"/>
          <w:lang w:val="en-US"/>
        </w:rPr>
        <w:t>C_x</w:t>
      </w:r>
      <w:proofErr w:type="spellEnd"/>
      <w:r w:rsidRPr="009468AC">
        <w:rPr>
          <w:color w:val="000000" w:themeColor="text1"/>
          <w:sz w:val="24"/>
          <w:szCs w:val="24"/>
          <w:lang w:val="en-US"/>
        </w:rPr>
        <w:t>)*</w:t>
      </w:r>
      <w:r w:rsidR="00AD37AE" w:rsidRPr="009468AC">
        <w:rPr>
          <w:color w:val="000000" w:themeColor="text1"/>
          <w:sz w:val="24"/>
          <w:szCs w:val="24"/>
          <w:lang w:val="en-US"/>
        </w:rPr>
        <w:t>100</w:t>
      </w:r>
    </w:p>
    <w:p w14:paraId="775DE8A5" w14:textId="0DA92B2D" w:rsidR="00181ADB" w:rsidRPr="009468AC" w:rsidRDefault="00A81FF6" w:rsidP="00181ADB">
      <w:pPr>
        <w:pStyle w:val="Tekstpodstawowy"/>
        <w:tabs>
          <w:tab w:val="left" w:pos="1893"/>
          <w:tab w:val="left" w:pos="2223"/>
        </w:tabs>
        <w:spacing w:after="6" w:line="276" w:lineRule="auto"/>
        <w:ind w:left="1068"/>
        <w:jc w:val="both"/>
        <w:rPr>
          <w:color w:val="000000" w:themeColor="text1"/>
          <w:sz w:val="24"/>
          <w:szCs w:val="24"/>
          <w:lang w:val="en-US"/>
        </w:rPr>
      </w:pPr>
      <w:r w:rsidRPr="009468AC">
        <w:rPr>
          <w:color w:val="000000" w:themeColor="text1"/>
          <w:sz w:val="24"/>
          <w:szCs w:val="24"/>
          <w:lang w:val="en-US"/>
        </w:rPr>
        <w:t>C – points granted for gross quote</w:t>
      </w:r>
    </w:p>
    <w:p w14:paraId="775DE8A6" w14:textId="2CD0111D" w:rsidR="00181ADB" w:rsidRPr="009468AC" w:rsidRDefault="00181ADB" w:rsidP="00181ADB">
      <w:pPr>
        <w:pStyle w:val="Tekstpodstawowy"/>
        <w:tabs>
          <w:tab w:val="left" w:pos="1893"/>
          <w:tab w:val="left" w:pos="2223"/>
        </w:tabs>
        <w:spacing w:after="6" w:line="276" w:lineRule="auto"/>
        <w:ind w:left="1068"/>
        <w:jc w:val="both"/>
        <w:rPr>
          <w:color w:val="000000" w:themeColor="text1"/>
          <w:sz w:val="24"/>
          <w:szCs w:val="24"/>
          <w:lang w:val="en-US"/>
        </w:rPr>
      </w:pPr>
      <w:proofErr w:type="spellStart"/>
      <w:r w:rsidRPr="009468AC">
        <w:rPr>
          <w:color w:val="000000" w:themeColor="text1"/>
          <w:sz w:val="24"/>
          <w:szCs w:val="24"/>
          <w:lang w:val="en-US"/>
        </w:rPr>
        <w:t>C_min</w:t>
      </w:r>
      <w:proofErr w:type="spellEnd"/>
      <w:r w:rsidRPr="009468AC">
        <w:rPr>
          <w:color w:val="000000" w:themeColor="text1"/>
          <w:sz w:val="24"/>
          <w:szCs w:val="24"/>
          <w:lang w:val="en-US"/>
        </w:rPr>
        <w:t xml:space="preserve"> – </w:t>
      </w:r>
      <w:r w:rsidR="00A81FF6" w:rsidRPr="009468AC">
        <w:rPr>
          <w:color w:val="000000" w:themeColor="text1"/>
          <w:sz w:val="24"/>
          <w:szCs w:val="24"/>
          <w:lang w:val="en-US"/>
        </w:rPr>
        <w:t xml:space="preserve">the lowest gross quote received during the procedure </w:t>
      </w:r>
    </w:p>
    <w:p w14:paraId="775DE8A7" w14:textId="1376567B" w:rsidR="00315F23" w:rsidRPr="009468AC" w:rsidRDefault="00181ADB" w:rsidP="00315F23">
      <w:pPr>
        <w:pStyle w:val="Tekstpodstawowy"/>
        <w:tabs>
          <w:tab w:val="left" w:pos="1893"/>
          <w:tab w:val="left" w:pos="2223"/>
        </w:tabs>
        <w:spacing w:after="6" w:line="276" w:lineRule="auto"/>
        <w:ind w:left="1068"/>
        <w:jc w:val="both"/>
        <w:rPr>
          <w:color w:val="000000" w:themeColor="text1"/>
          <w:sz w:val="24"/>
          <w:szCs w:val="24"/>
          <w:lang w:val="en-US"/>
        </w:rPr>
      </w:pPr>
      <w:proofErr w:type="spellStart"/>
      <w:r w:rsidRPr="009468AC">
        <w:rPr>
          <w:color w:val="000000" w:themeColor="text1"/>
          <w:sz w:val="24"/>
          <w:szCs w:val="24"/>
          <w:lang w:val="en-US"/>
        </w:rPr>
        <w:t>C_x</w:t>
      </w:r>
      <w:proofErr w:type="spellEnd"/>
      <w:r w:rsidRPr="009468AC">
        <w:rPr>
          <w:color w:val="000000" w:themeColor="text1"/>
          <w:sz w:val="24"/>
          <w:szCs w:val="24"/>
          <w:lang w:val="en-US"/>
        </w:rPr>
        <w:t xml:space="preserve"> </w:t>
      </w:r>
      <w:r w:rsidR="00A81FF6" w:rsidRPr="009468AC">
        <w:rPr>
          <w:color w:val="000000" w:themeColor="text1"/>
          <w:sz w:val="24"/>
          <w:szCs w:val="24"/>
          <w:lang w:val="en-US"/>
        </w:rPr>
        <w:t>–</w:t>
      </w:r>
      <w:r w:rsidRPr="009468AC">
        <w:rPr>
          <w:color w:val="000000" w:themeColor="text1"/>
          <w:sz w:val="24"/>
          <w:szCs w:val="24"/>
          <w:lang w:val="en-US"/>
        </w:rPr>
        <w:t xml:space="preserve"> </w:t>
      </w:r>
      <w:r w:rsidR="00A81FF6" w:rsidRPr="009468AC">
        <w:rPr>
          <w:color w:val="000000" w:themeColor="text1"/>
          <w:sz w:val="24"/>
          <w:szCs w:val="24"/>
          <w:lang w:val="en-US"/>
        </w:rPr>
        <w:t>gross quote that is considered</w:t>
      </w:r>
    </w:p>
    <w:p w14:paraId="775DE8AE" w14:textId="77777777" w:rsidR="00315F23" w:rsidRPr="009468AC" w:rsidRDefault="00315F23" w:rsidP="00AD37AE">
      <w:pPr>
        <w:pStyle w:val="Tekstpodstawowy"/>
        <w:tabs>
          <w:tab w:val="left" w:pos="1893"/>
          <w:tab w:val="left" w:pos="2223"/>
        </w:tabs>
        <w:spacing w:after="6" w:line="276" w:lineRule="auto"/>
        <w:jc w:val="both"/>
        <w:rPr>
          <w:color w:val="000000" w:themeColor="text1"/>
          <w:sz w:val="24"/>
          <w:szCs w:val="24"/>
          <w:lang w:val="en-US"/>
        </w:rPr>
      </w:pPr>
    </w:p>
    <w:p w14:paraId="775DE8AF" w14:textId="77777777" w:rsidR="00181ADB" w:rsidRPr="009468AC" w:rsidRDefault="00181ADB" w:rsidP="00181ADB">
      <w:pPr>
        <w:pStyle w:val="Tekstpodstawowy"/>
        <w:tabs>
          <w:tab w:val="left" w:pos="1893"/>
          <w:tab w:val="left" w:pos="2223"/>
        </w:tabs>
        <w:spacing w:line="276" w:lineRule="auto"/>
        <w:jc w:val="both"/>
        <w:rPr>
          <w:color w:val="FF0000"/>
          <w:sz w:val="24"/>
          <w:szCs w:val="24"/>
          <w:lang w:val="en-US"/>
        </w:rPr>
      </w:pPr>
    </w:p>
    <w:p w14:paraId="775DE8B0" w14:textId="77777777" w:rsidR="00181ADB" w:rsidRPr="009468AC" w:rsidRDefault="00181ADB" w:rsidP="00181ADB">
      <w:pPr>
        <w:pStyle w:val="Tekstpodstawowy"/>
        <w:tabs>
          <w:tab w:val="left" w:pos="1893"/>
          <w:tab w:val="left" w:pos="2223"/>
        </w:tabs>
        <w:spacing w:after="6" w:line="276" w:lineRule="auto"/>
        <w:jc w:val="both"/>
        <w:rPr>
          <w:sz w:val="24"/>
          <w:szCs w:val="24"/>
          <w:lang w:val="en-US"/>
        </w:rPr>
      </w:pPr>
    </w:p>
    <w:p w14:paraId="775DE8B1" w14:textId="15A05742" w:rsidR="00181ADB" w:rsidRPr="009468AC" w:rsidRDefault="00A81FF6" w:rsidP="001A62EC">
      <w:pPr>
        <w:pStyle w:val="ListParagraph1"/>
        <w:numPr>
          <w:ilvl w:val="0"/>
          <w:numId w:val="1"/>
        </w:numPr>
        <w:overflowPunct w:val="0"/>
        <w:spacing w:line="276" w:lineRule="auto"/>
        <w:jc w:val="both"/>
        <w:textAlignment w:val="auto"/>
        <w:rPr>
          <w:sz w:val="24"/>
          <w:szCs w:val="24"/>
          <w:lang w:val="en-US"/>
        </w:rPr>
      </w:pPr>
      <w:r w:rsidRPr="009468AC">
        <w:rPr>
          <w:rFonts w:eastAsia="Calibri"/>
          <w:b/>
          <w:i/>
          <w:sz w:val="24"/>
          <w:szCs w:val="24"/>
          <w:u w:val="single"/>
          <w:lang w:val="en-US" w:eastAsia="en-US"/>
        </w:rPr>
        <w:t>Terms of selecting the quote</w:t>
      </w:r>
      <w:r w:rsidR="00181ADB" w:rsidRPr="009468AC">
        <w:rPr>
          <w:b/>
          <w:i/>
          <w:sz w:val="24"/>
          <w:szCs w:val="24"/>
          <w:u w:val="single"/>
          <w:lang w:val="en-US"/>
        </w:rPr>
        <w:t>:</w:t>
      </w:r>
    </w:p>
    <w:p w14:paraId="649226BE" w14:textId="77777777" w:rsidR="00A81FF6" w:rsidRPr="009468AC" w:rsidRDefault="00A81FF6" w:rsidP="00A81FF6">
      <w:pPr>
        <w:pStyle w:val="ListParagraph1"/>
        <w:overflowPunct w:val="0"/>
        <w:spacing w:line="276" w:lineRule="auto"/>
        <w:jc w:val="both"/>
        <w:textAlignment w:val="auto"/>
        <w:rPr>
          <w:sz w:val="24"/>
          <w:szCs w:val="24"/>
          <w:lang w:val="en-US"/>
        </w:rPr>
      </w:pPr>
    </w:p>
    <w:p w14:paraId="775DE8B2" w14:textId="455742B0" w:rsidR="00181ADB" w:rsidRPr="0059689E" w:rsidRDefault="00181ADB" w:rsidP="00181ADB">
      <w:pPr>
        <w:overflowPunct w:val="0"/>
        <w:spacing w:line="276" w:lineRule="auto"/>
        <w:ind w:left="1134" w:hanging="426"/>
        <w:jc w:val="both"/>
        <w:textAlignment w:val="auto"/>
        <w:rPr>
          <w:rStyle w:val="jlqj4b"/>
          <w:sz w:val="24"/>
          <w:szCs w:val="24"/>
          <w:lang w:val="en"/>
        </w:rPr>
      </w:pPr>
      <w:r w:rsidRPr="009468AC">
        <w:rPr>
          <w:sz w:val="24"/>
          <w:szCs w:val="24"/>
          <w:lang w:val="en-US"/>
        </w:rPr>
        <w:t xml:space="preserve">a)  </w:t>
      </w:r>
      <w:proofErr w:type="spellStart"/>
      <w:r w:rsidR="0059689E" w:rsidRPr="0059689E">
        <w:rPr>
          <w:rStyle w:val="jlqj4b"/>
          <w:sz w:val="24"/>
          <w:szCs w:val="24"/>
          <w:lang w:val="en"/>
        </w:rPr>
        <w:t>Pianpol</w:t>
      </w:r>
      <w:proofErr w:type="spellEnd"/>
      <w:r w:rsidR="0059689E" w:rsidRPr="0059689E">
        <w:rPr>
          <w:rStyle w:val="jlqj4b"/>
          <w:sz w:val="24"/>
          <w:szCs w:val="24"/>
          <w:lang w:val="en"/>
        </w:rPr>
        <w:t xml:space="preserve"> Styla will consider and compare only those offers that were marked as compliant with the terms and conditions of the inquiry and were admitted for consideration Pianpol Styla (the Contractor was not excluded and the offer was not rejected).</w:t>
      </w:r>
    </w:p>
    <w:p w14:paraId="3FA62730" w14:textId="77777777" w:rsidR="0059689E" w:rsidRPr="009468AC" w:rsidRDefault="0059689E" w:rsidP="00181ADB">
      <w:pPr>
        <w:overflowPunct w:val="0"/>
        <w:spacing w:line="276" w:lineRule="auto"/>
        <w:ind w:left="1134" w:hanging="426"/>
        <w:jc w:val="both"/>
        <w:textAlignment w:val="auto"/>
        <w:rPr>
          <w:sz w:val="24"/>
          <w:szCs w:val="24"/>
          <w:lang w:val="en-US"/>
        </w:rPr>
      </w:pPr>
    </w:p>
    <w:p w14:paraId="5CC35AA6" w14:textId="7E1246CF" w:rsidR="0059689E" w:rsidRPr="0059689E" w:rsidRDefault="00181ADB" w:rsidP="0059689E">
      <w:pPr>
        <w:overflowPunct w:val="0"/>
        <w:spacing w:line="276" w:lineRule="auto"/>
        <w:ind w:left="1134" w:hanging="426"/>
        <w:jc w:val="both"/>
        <w:textAlignment w:val="auto"/>
        <w:rPr>
          <w:rStyle w:val="jlqj4b"/>
          <w:sz w:val="24"/>
          <w:szCs w:val="24"/>
          <w:lang w:val="en"/>
        </w:rPr>
      </w:pPr>
      <w:r w:rsidRPr="009468AC">
        <w:rPr>
          <w:sz w:val="24"/>
          <w:szCs w:val="24"/>
          <w:lang w:val="en-US"/>
        </w:rPr>
        <w:lastRenderedPageBreak/>
        <w:t xml:space="preserve">b)  </w:t>
      </w:r>
      <w:r w:rsidR="0059689E" w:rsidRPr="0059689E">
        <w:rPr>
          <w:rStyle w:val="jlqj4b"/>
          <w:sz w:val="24"/>
          <w:szCs w:val="24"/>
          <w:lang w:val="en"/>
        </w:rPr>
        <w:t>The sum of points that the offer will receive will decide about the selection of the best offer. The most advantageous offer will be considered as the one that receives the highest number of points determined on the basis of the criteria indicated in this inquiry</w:t>
      </w:r>
    </w:p>
    <w:p w14:paraId="1E3367B7" w14:textId="77777777" w:rsidR="0059689E" w:rsidRPr="009468AC" w:rsidRDefault="0059689E" w:rsidP="0059689E">
      <w:pPr>
        <w:overflowPunct w:val="0"/>
        <w:spacing w:line="276" w:lineRule="auto"/>
        <w:ind w:left="1134" w:hanging="426"/>
        <w:jc w:val="both"/>
        <w:textAlignment w:val="auto"/>
        <w:rPr>
          <w:sz w:val="24"/>
          <w:szCs w:val="24"/>
          <w:lang w:val="en-US"/>
        </w:rPr>
      </w:pPr>
    </w:p>
    <w:p w14:paraId="13B3E80C" w14:textId="3CC35B06" w:rsidR="0059689E" w:rsidRPr="009468AC" w:rsidRDefault="00987FD9" w:rsidP="0059689E">
      <w:pPr>
        <w:pStyle w:val="ListParagraph1"/>
        <w:overflowPunct w:val="0"/>
        <w:spacing w:line="276" w:lineRule="auto"/>
        <w:jc w:val="both"/>
        <w:textAlignment w:val="auto"/>
        <w:rPr>
          <w:sz w:val="24"/>
          <w:szCs w:val="24"/>
          <w:lang w:val="en-US"/>
        </w:rPr>
      </w:pPr>
      <w:r w:rsidRPr="009468AC">
        <w:rPr>
          <w:sz w:val="24"/>
          <w:szCs w:val="24"/>
          <w:lang w:val="en-US"/>
        </w:rPr>
        <w:t xml:space="preserve">c) </w:t>
      </w:r>
      <w:r w:rsidR="0059689E" w:rsidRPr="009468AC">
        <w:rPr>
          <w:sz w:val="24"/>
          <w:szCs w:val="24"/>
          <w:lang w:val="en-US"/>
        </w:rPr>
        <w:t xml:space="preserve">  </w:t>
      </w:r>
      <w:proofErr w:type="spellStart"/>
      <w:r w:rsidR="0059689E" w:rsidRPr="009468AC">
        <w:rPr>
          <w:sz w:val="24"/>
          <w:szCs w:val="24"/>
          <w:lang w:val="en-US"/>
        </w:rPr>
        <w:t>Pianpol</w:t>
      </w:r>
      <w:proofErr w:type="spellEnd"/>
      <w:r w:rsidR="0059689E" w:rsidRPr="009468AC">
        <w:rPr>
          <w:sz w:val="24"/>
          <w:szCs w:val="24"/>
          <w:lang w:val="en-US"/>
        </w:rPr>
        <w:t xml:space="preserve"> Styla </w:t>
      </w:r>
      <w:proofErr w:type="spellStart"/>
      <w:r w:rsidR="0059689E" w:rsidRPr="009468AC">
        <w:rPr>
          <w:sz w:val="24"/>
          <w:szCs w:val="24"/>
          <w:lang w:val="en-US"/>
        </w:rPr>
        <w:t>sp.j</w:t>
      </w:r>
      <w:proofErr w:type="spellEnd"/>
      <w:r w:rsidR="0059689E" w:rsidRPr="009468AC">
        <w:rPr>
          <w:sz w:val="24"/>
          <w:szCs w:val="24"/>
          <w:lang w:val="en-US"/>
        </w:rPr>
        <w:t xml:space="preserve"> </w:t>
      </w:r>
      <w:r w:rsidR="0059689E" w:rsidRPr="0059689E">
        <w:rPr>
          <w:rStyle w:val="jlqj4b"/>
          <w:sz w:val="24"/>
          <w:szCs w:val="24"/>
          <w:lang w:val="en"/>
        </w:rPr>
        <w:t>reserves the right to request the Contractor for clarification if it considers that the valuation contains an abnormally low price in relation to the subject of the contract. The price is considered abnormally low if it is at least 30% lower than the estimated value of the contract or the arithmetic average of the prices of all submitted bids. Explanations should be provided within the time limit specified by the Pianpol Styla. Pianpol Styla will reject the offer if the Contractor does not submit the explanations within the prescribed period or if the assessment of the explanations and the supporting evidence provided proves that the offer contains an abnormally low price in relation to the subject of the contract.</w:t>
      </w:r>
    </w:p>
    <w:p w14:paraId="775DE8B7" w14:textId="77777777" w:rsidR="00181ADB" w:rsidRPr="009468AC" w:rsidRDefault="00181ADB" w:rsidP="00181ADB">
      <w:pPr>
        <w:overflowPunct w:val="0"/>
        <w:spacing w:after="160" w:line="276" w:lineRule="auto"/>
        <w:contextualSpacing/>
        <w:jc w:val="both"/>
        <w:textAlignment w:val="auto"/>
        <w:rPr>
          <w:rFonts w:eastAsia="Calibri"/>
          <w:b/>
          <w:i/>
          <w:sz w:val="24"/>
          <w:szCs w:val="24"/>
          <w:u w:val="single"/>
          <w:lang w:val="en-US" w:eastAsia="en-US"/>
        </w:rPr>
      </w:pPr>
    </w:p>
    <w:p w14:paraId="775DE8B8" w14:textId="3C29AD09" w:rsidR="00181ADB" w:rsidRPr="009468AC" w:rsidRDefault="0059689E" w:rsidP="001A62EC">
      <w:pPr>
        <w:pStyle w:val="Akapitzlist"/>
        <w:numPr>
          <w:ilvl w:val="0"/>
          <w:numId w:val="1"/>
        </w:numPr>
        <w:overflowPunct w:val="0"/>
        <w:spacing w:after="160" w:line="276" w:lineRule="auto"/>
        <w:jc w:val="both"/>
        <w:textAlignment w:val="auto"/>
        <w:rPr>
          <w:rFonts w:eastAsia="Calibri"/>
          <w:sz w:val="24"/>
          <w:szCs w:val="24"/>
          <w:lang w:val="en-US" w:eastAsia="en-US"/>
        </w:rPr>
      </w:pPr>
      <w:r w:rsidRPr="009468AC">
        <w:rPr>
          <w:rFonts w:eastAsia="Calibri"/>
          <w:b/>
          <w:i/>
          <w:sz w:val="24"/>
          <w:szCs w:val="24"/>
          <w:u w:val="single"/>
          <w:lang w:val="en-US" w:eastAsia="en-US"/>
        </w:rPr>
        <w:t>Requirements for participation in the bidding</w:t>
      </w:r>
    </w:p>
    <w:p w14:paraId="775DE8B9" w14:textId="4D68467D" w:rsidR="00181ADB" w:rsidRPr="009468AC" w:rsidRDefault="0059689E" w:rsidP="00181ADB">
      <w:pPr>
        <w:overflowPunct w:val="0"/>
        <w:spacing w:line="276" w:lineRule="auto"/>
        <w:ind w:left="284"/>
        <w:jc w:val="both"/>
        <w:textAlignment w:val="auto"/>
        <w:rPr>
          <w:rFonts w:eastAsia="Calibri"/>
          <w:sz w:val="24"/>
          <w:szCs w:val="24"/>
          <w:u w:val="single"/>
          <w:lang w:val="en-US" w:eastAsia="en-US"/>
        </w:rPr>
      </w:pPr>
      <w:r w:rsidRPr="009468AC">
        <w:rPr>
          <w:rFonts w:eastAsia="Calibri"/>
          <w:sz w:val="24"/>
          <w:szCs w:val="24"/>
          <w:u w:val="single"/>
          <w:lang w:val="en-US" w:eastAsia="en-US"/>
        </w:rPr>
        <w:t xml:space="preserve">Only the companies that meet all of the following requirements will be considered in the bidding </w:t>
      </w:r>
      <w:r w:rsidR="00530F99" w:rsidRPr="009468AC">
        <w:rPr>
          <w:rFonts w:eastAsia="Calibri"/>
          <w:sz w:val="24"/>
          <w:szCs w:val="24"/>
          <w:u w:val="single"/>
          <w:lang w:val="en-US" w:eastAsia="en-US"/>
        </w:rPr>
        <w:t>procedure</w:t>
      </w:r>
      <w:r w:rsidRPr="009468AC">
        <w:rPr>
          <w:rFonts w:eastAsia="Calibri"/>
          <w:sz w:val="24"/>
          <w:szCs w:val="24"/>
          <w:u w:val="single"/>
          <w:lang w:val="en-US" w:eastAsia="en-US"/>
        </w:rPr>
        <w:t>.</w:t>
      </w:r>
    </w:p>
    <w:p w14:paraId="775DE8BA" w14:textId="77777777" w:rsidR="00181ADB" w:rsidRPr="009468AC" w:rsidRDefault="00181ADB" w:rsidP="00181ADB">
      <w:pPr>
        <w:overflowPunct w:val="0"/>
        <w:spacing w:line="276" w:lineRule="auto"/>
        <w:jc w:val="both"/>
        <w:textAlignment w:val="auto"/>
        <w:rPr>
          <w:rFonts w:eastAsia="Calibri"/>
          <w:sz w:val="24"/>
          <w:szCs w:val="24"/>
          <w:lang w:val="en-US" w:eastAsia="en-US"/>
        </w:rPr>
      </w:pPr>
    </w:p>
    <w:p w14:paraId="775DE8BB" w14:textId="5852CCBC" w:rsidR="00181ADB" w:rsidRPr="0064249B" w:rsidRDefault="002E495D" w:rsidP="001A62EC">
      <w:pPr>
        <w:pStyle w:val="Akapitzlist"/>
        <w:numPr>
          <w:ilvl w:val="1"/>
          <w:numId w:val="1"/>
        </w:numPr>
        <w:overflowPunct w:val="0"/>
        <w:spacing w:after="160" w:line="276" w:lineRule="auto"/>
        <w:textAlignment w:val="auto"/>
        <w:rPr>
          <w:rFonts w:eastAsia="Calibri"/>
          <w:sz w:val="24"/>
          <w:szCs w:val="24"/>
          <w:lang w:eastAsia="en-US"/>
        </w:rPr>
      </w:pPr>
      <w:r w:rsidRPr="0064249B">
        <w:rPr>
          <w:rStyle w:val="jlqj4b"/>
          <w:sz w:val="24"/>
          <w:szCs w:val="24"/>
          <w:lang w:val="en"/>
        </w:rPr>
        <w:t xml:space="preserve">The bidding company </w:t>
      </w:r>
      <w:proofErr w:type="spellStart"/>
      <w:r w:rsidRPr="0064249B">
        <w:rPr>
          <w:rStyle w:val="jlqj4b"/>
          <w:sz w:val="24"/>
          <w:szCs w:val="24"/>
          <w:lang w:val="en"/>
        </w:rPr>
        <w:t>can not</w:t>
      </w:r>
      <w:proofErr w:type="spellEnd"/>
      <w:r w:rsidRPr="0064249B">
        <w:rPr>
          <w:rStyle w:val="jlqj4b"/>
          <w:sz w:val="24"/>
          <w:szCs w:val="24"/>
          <w:lang w:val="en"/>
        </w:rPr>
        <w:t xml:space="preserve"> be an entity related personally or by capital with Pianpol Styla. By capital or personal ties are meant the interconnections between the entity referred to in paragraph 1. 1, and the bidding company that:</w:t>
      </w:r>
    </w:p>
    <w:p w14:paraId="7B852B20" w14:textId="77777777" w:rsidR="002E495D" w:rsidRPr="0064249B" w:rsidRDefault="002E495D" w:rsidP="002E495D">
      <w:pPr>
        <w:pStyle w:val="Akapitzlist"/>
        <w:overflowPunct w:val="0"/>
        <w:spacing w:after="160" w:line="276" w:lineRule="auto"/>
        <w:ind w:left="792"/>
        <w:textAlignment w:val="auto"/>
        <w:rPr>
          <w:rFonts w:eastAsia="Calibri"/>
          <w:sz w:val="24"/>
          <w:szCs w:val="24"/>
          <w:lang w:eastAsia="en-US"/>
        </w:rPr>
      </w:pPr>
    </w:p>
    <w:p w14:paraId="775DE8BC" w14:textId="7D2DFC04" w:rsidR="00181ADB" w:rsidRPr="009468AC" w:rsidRDefault="002E495D" w:rsidP="00967BD0">
      <w:pPr>
        <w:numPr>
          <w:ilvl w:val="0"/>
          <w:numId w:val="8"/>
        </w:numPr>
        <w:overflowPunct w:val="0"/>
        <w:spacing w:line="276" w:lineRule="auto"/>
        <w:contextualSpacing/>
        <w:textAlignment w:val="auto"/>
        <w:rPr>
          <w:rFonts w:eastAsia="Calibri"/>
          <w:sz w:val="24"/>
          <w:szCs w:val="24"/>
          <w:lang w:val="en-US"/>
        </w:rPr>
      </w:pPr>
      <w:r w:rsidRPr="0064249B">
        <w:rPr>
          <w:rStyle w:val="jlqj4b"/>
          <w:sz w:val="24"/>
          <w:szCs w:val="24"/>
          <w:lang w:val="en"/>
        </w:rPr>
        <w:t>participates in the company as a partner in a civil partnership or partnership</w:t>
      </w:r>
    </w:p>
    <w:p w14:paraId="775DE8BD" w14:textId="346C2A59" w:rsidR="00181ADB" w:rsidRPr="0064249B" w:rsidRDefault="002E495D" w:rsidP="00967BD0">
      <w:pPr>
        <w:numPr>
          <w:ilvl w:val="0"/>
          <w:numId w:val="8"/>
        </w:numPr>
        <w:overflowPunct w:val="0"/>
        <w:spacing w:line="276" w:lineRule="auto"/>
        <w:contextualSpacing/>
        <w:textAlignment w:val="auto"/>
        <w:rPr>
          <w:rFonts w:eastAsia="Calibri"/>
          <w:sz w:val="24"/>
          <w:szCs w:val="24"/>
        </w:rPr>
      </w:pPr>
      <w:proofErr w:type="spellStart"/>
      <w:r w:rsidRPr="0064249B">
        <w:rPr>
          <w:rFonts w:eastAsia="Calibri"/>
          <w:sz w:val="24"/>
          <w:szCs w:val="24"/>
        </w:rPr>
        <w:t>owns</w:t>
      </w:r>
      <w:proofErr w:type="spellEnd"/>
      <w:r w:rsidRPr="0064249B">
        <w:rPr>
          <w:rFonts w:eastAsia="Calibri"/>
          <w:sz w:val="24"/>
          <w:szCs w:val="24"/>
        </w:rPr>
        <w:t xml:space="preserve"> </w:t>
      </w:r>
      <w:proofErr w:type="spellStart"/>
      <w:r w:rsidRPr="0064249B">
        <w:rPr>
          <w:rFonts w:eastAsia="Calibri"/>
          <w:sz w:val="24"/>
          <w:szCs w:val="24"/>
        </w:rPr>
        <w:t>at</w:t>
      </w:r>
      <w:proofErr w:type="spellEnd"/>
      <w:r w:rsidRPr="0064249B">
        <w:rPr>
          <w:rFonts w:eastAsia="Calibri"/>
          <w:sz w:val="24"/>
          <w:szCs w:val="24"/>
        </w:rPr>
        <w:t xml:space="preserve"> </w:t>
      </w:r>
      <w:proofErr w:type="spellStart"/>
      <w:r w:rsidRPr="0064249B">
        <w:rPr>
          <w:rFonts w:eastAsia="Calibri"/>
          <w:sz w:val="24"/>
          <w:szCs w:val="24"/>
        </w:rPr>
        <w:t>least</w:t>
      </w:r>
      <w:proofErr w:type="spellEnd"/>
      <w:r w:rsidRPr="0064249B">
        <w:rPr>
          <w:rFonts w:eastAsia="Calibri"/>
          <w:sz w:val="24"/>
          <w:szCs w:val="24"/>
        </w:rPr>
        <w:t xml:space="preserve"> 10% of </w:t>
      </w:r>
      <w:proofErr w:type="spellStart"/>
      <w:r w:rsidRPr="0064249B">
        <w:rPr>
          <w:rFonts w:eastAsia="Calibri"/>
          <w:sz w:val="24"/>
          <w:szCs w:val="24"/>
        </w:rPr>
        <w:t>shares</w:t>
      </w:r>
      <w:proofErr w:type="spellEnd"/>
      <w:r w:rsidRPr="0064249B">
        <w:rPr>
          <w:rFonts w:eastAsia="Calibri"/>
          <w:sz w:val="24"/>
          <w:szCs w:val="24"/>
        </w:rPr>
        <w:t xml:space="preserve"> </w:t>
      </w:r>
    </w:p>
    <w:p w14:paraId="775DE8BE" w14:textId="7617D683" w:rsidR="00181ADB" w:rsidRPr="009468AC" w:rsidRDefault="002E495D" w:rsidP="00967BD0">
      <w:pPr>
        <w:numPr>
          <w:ilvl w:val="0"/>
          <w:numId w:val="8"/>
        </w:numPr>
        <w:overflowPunct w:val="0"/>
        <w:spacing w:line="276" w:lineRule="auto"/>
        <w:contextualSpacing/>
        <w:textAlignment w:val="auto"/>
        <w:rPr>
          <w:rFonts w:eastAsia="Calibri"/>
          <w:sz w:val="24"/>
          <w:szCs w:val="24"/>
          <w:lang w:val="en-US"/>
        </w:rPr>
      </w:pPr>
      <w:r w:rsidRPr="0064249B">
        <w:rPr>
          <w:rStyle w:val="jlqj4b"/>
          <w:sz w:val="24"/>
          <w:szCs w:val="24"/>
          <w:lang w:val="en"/>
        </w:rPr>
        <w:t>performs the function of a member of the supervisory or management body</w:t>
      </w:r>
    </w:p>
    <w:p w14:paraId="775DE8BF" w14:textId="6F86479F" w:rsidR="00821FBA" w:rsidRPr="009468AC" w:rsidRDefault="002E495D" w:rsidP="00967BD0">
      <w:pPr>
        <w:numPr>
          <w:ilvl w:val="0"/>
          <w:numId w:val="8"/>
        </w:numPr>
        <w:overflowPunct w:val="0"/>
        <w:spacing w:line="276" w:lineRule="auto"/>
        <w:contextualSpacing/>
        <w:textAlignment w:val="auto"/>
        <w:rPr>
          <w:rStyle w:val="jlqj4b"/>
          <w:rFonts w:eastAsia="Calibri"/>
          <w:sz w:val="24"/>
          <w:szCs w:val="24"/>
          <w:lang w:val="en-US" w:eastAsia="en-US"/>
        </w:rPr>
      </w:pPr>
      <w:proofErr w:type="spellStart"/>
      <w:r w:rsidRPr="0064249B">
        <w:rPr>
          <w:rStyle w:val="jlqj4b"/>
          <w:sz w:val="24"/>
          <w:szCs w:val="24"/>
          <w:lang w:val="en"/>
        </w:rPr>
        <w:t>Remaines</w:t>
      </w:r>
      <w:proofErr w:type="spellEnd"/>
      <w:r w:rsidRPr="0064249B">
        <w:rPr>
          <w:rStyle w:val="jlqj4b"/>
          <w:sz w:val="24"/>
          <w:szCs w:val="24"/>
          <w:lang w:val="en"/>
        </w:rPr>
        <w:t xml:space="preserve"> in such a legal or actual relationship that may raise reasonable doubts as to the impartiality in the selection of the contractor, in particular being married, kinship or affinity in a straight line, collateral or collateral affinity to the second degree or in relation to adoption, guardianship or guardianship</w:t>
      </w:r>
    </w:p>
    <w:p w14:paraId="0D7699A6" w14:textId="77777777" w:rsidR="002E495D" w:rsidRPr="009468AC" w:rsidRDefault="002E495D" w:rsidP="002E495D">
      <w:pPr>
        <w:overflowPunct w:val="0"/>
        <w:spacing w:line="276" w:lineRule="auto"/>
        <w:ind w:left="1308"/>
        <w:contextualSpacing/>
        <w:textAlignment w:val="auto"/>
        <w:rPr>
          <w:rFonts w:eastAsia="Calibri"/>
          <w:sz w:val="24"/>
          <w:szCs w:val="24"/>
          <w:lang w:val="en-US" w:eastAsia="en-US"/>
        </w:rPr>
      </w:pPr>
    </w:p>
    <w:p w14:paraId="775DE8C0" w14:textId="75078A6E" w:rsidR="00181ADB" w:rsidRPr="009468AC" w:rsidRDefault="0064249B" w:rsidP="001A62EC">
      <w:pPr>
        <w:pStyle w:val="Akapitzlist"/>
        <w:numPr>
          <w:ilvl w:val="1"/>
          <w:numId w:val="1"/>
        </w:numPr>
        <w:overflowPunct w:val="0"/>
        <w:spacing w:line="276" w:lineRule="auto"/>
        <w:textAlignment w:val="auto"/>
        <w:rPr>
          <w:rFonts w:eastAsia="Calibri"/>
          <w:sz w:val="24"/>
          <w:szCs w:val="24"/>
          <w:lang w:val="en-US" w:eastAsia="en-US"/>
        </w:rPr>
      </w:pPr>
      <w:r w:rsidRPr="009468AC">
        <w:rPr>
          <w:rFonts w:eastAsia="SimSun"/>
          <w:kern w:val="3"/>
          <w:sz w:val="24"/>
          <w:szCs w:val="24"/>
          <w:lang w:val="en-US" w:eastAsia="pl-PL"/>
        </w:rPr>
        <w:t>The signed statement confirming the above must be attached to the quote (Annex2)</w:t>
      </w:r>
    </w:p>
    <w:p w14:paraId="43068D63" w14:textId="51EE3A2E" w:rsidR="00FE1CEB" w:rsidRPr="009468AC" w:rsidRDefault="0064249B" w:rsidP="001A62EC">
      <w:pPr>
        <w:pStyle w:val="Akapitzlist"/>
        <w:numPr>
          <w:ilvl w:val="1"/>
          <w:numId w:val="1"/>
        </w:numPr>
        <w:overflowPunct w:val="0"/>
        <w:spacing w:line="276" w:lineRule="auto"/>
        <w:textAlignment w:val="auto"/>
        <w:rPr>
          <w:rFonts w:eastAsia="Calibri"/>
          <w:sz w:val="24"/>
          <w:szCs w:val="24"/>
          <w:lang w:val="en-US" w:eastAsia="en-US"/>
        </w:rPr>
      </w:pPr>
      <w:r w:rsidRPr="0064249B">
        <w:rPr>
          <w:rStyle w:val="jlqj4b"/>
          <w:sz w:val="24"/>
          <w:szCs w:val="24"/>
          <w:lang w:val="en"/>
        </w:rPr>
        <w:t>The bidding company must have a minimum of 2 years experience in the Australian market and must have minimum of 10 properly carried out projects of construction of exhibition stands in Australia. 2 years counting from the end of the deadline for submitting offers under this inquiry. The fulfillment of the condition will be verified on the basis of the declaration - declaration Annex 4 (with confirmation of the truth), which contain the above conditions. Pianpol Styla has the right to request documentation confirming 2 years of experience and documentation confirming the proper implementation of 10 projects. Verification of the access criteria will consist of 0: 1 verification, meets: does not meet. In the event of failure by bidding company, the offer submitted by it will be considered invalid after prior consideration.</w:t>
      </w:r>
    </w:p>
    <w:p w14:paraId="775DE8C2" w14:textId="42B02243" w:rsidR="00ED4D3C" w:rsidRPr="009468AC" w:rsidRDefault="0064249B" w:rsidP="001A62EC">
      <w:pPr>
        <w:pStyle w:val="Akapitzlist"/>
        <w:numPr>
          <w:ilvl w:val="1"/>
          <w:numId w:val="1"/>
        </w:numPr>
        <w:overflowPunct w:val="0"/>
        <w:spacing w:line="276" w:lineRule="auto"/>
        <w:jc w:val="both"/>
        <w:textAlignment w:val="auto"/>
        <w:rPr>
          <w:rFonts w:eastAsia="Calibri"/>
          <w:sz w:val="24"/>
          <w:szCs w:val="24"/>
          <w:lang w:val="en-US" w:eastAsia="en-US"/>
        </w:rPr>
      </w:pPr>
      <w:proofErr w:type="spellStart"/>
      <w:r w:rsidRPr="000916ED">
        <w:rPr>
          <w:rStyle w:val="jlqj4b"/>
          <w:sz w:val="24"/>
          <w:szCs w:val="24"/>
          <w:lang w:val="en"/>
        </w:rPr>
        <w:lastRenderedPageBreak/>
        <w:t>Pianpol</w:t>
      </w:r>
      <w:proofErr w:type="spellEnd"/>
      <w:r w:rsidRPr="000916ED">
        <w:rPr>
          <w:rStyle w:val="jlqj4b"/>
          <w:sz w:val="24"/>
          <w:szCs w:val="24"/>
          <w:lang w:val="en"/>
        </w:rPr>
        <w:t xml:space="preserve"> Styla reserves the right to visit the bidding company offices before signing the contract in order to verify the performance capabilities.</w:t>
      </w:r>
    </w:p>
    <w:p w14:paraId="4D8BB11E" w14:textId="5BD9B92D" w:rsidR="00FA4F2B" w:rsidRPr="009468AC" w:rsidRDefault="000916ED" w:rsidP="001A62EC">
      <w:pPr>
        <w:pStyle w:val="Akapitzlist"/>
        <w:numPr>
          <w:ilvl w:val="1"/>
          <w:numId w:val="1"/>
        </w:numPr>
        <w:overflowPunct w:val="0"/>
        <w:spacing w:line="276" w:lineRule="auto"/>
        <w:jc w:val="both"/>
        <w:textAlignment w:val="auto"/>
        <w:rPr>
          <w:rFonts w:eastAsia="Calibri"/>
          <w:sz w:val="24"/>
          <w:szCs w:val="24"/>
          <w:lang w:val="en-US" w:eastAsia="en-US"/>
        </w:rPr>
      </w:pPr>
      <w:proofErr w:type="spellStart"/>
      <w:r w:rsidRPr="000916ED">
        <w:rPr>
          <w:rStyle w:val="jlqj4b"/>
          <w:sz w:val="24"/>
          <w:szCs w:val="24"/>
          <w:lang w:val="en"/>
        </w:rPr>
        <w:t>Pianpol</w:t>
      </w:r>
      <w:proofErr w:type="spellEnd"/>
      <w:r w:rsidRPr="000916ED">
        <w:rPr>
          <w:rStyle w:val="jlqj4b"/>
          <w:sz w:val="24"/>
          <w:szCs w:val="24"/>
          <w:lang w:val="en"/>
        </w:rPr>
        <w:t xml:space="preserve"> Styla</w:t>
      </w:r>
      <w:r w:rsidR="0064249B" w:rsidRPr="000916ED">
        <w:rPr>
          <w:rStyle w:val="jlqj4b"/>
          <w:sz w:val="24"/>
          <w:szCs w:val="24"/>
          <w:lang w:val="en"/>
        </w:rPr>
        <w:t xml:space="preserve"> reserves</w:t>
      </w:r>
      <w:r w:rsidRPr="000916ED">
        <w:rPr>
          <w:rStyle w:val="jlqj4b"/>
          <w:sz w:val="24"/>
          <w:szCs w:val="24"/>
          <w:lang w:val="en"/>
        </w:rPr>
        <w:t xml:space="preserve"> the right to exclude a bidder</w:t>
      </w:r>
      <w:r w:rsidR="0064249B" w:rsidRPr="000916ED">
        <w:rPr>
          <w:rStyle w:val="jlqj4b"/>
          <w:sz w:val="24"/>
          <w:szCs w:val="24"/>
          <w:lang w:val="en"/>
        </w:rPr>
        <w:t xml:space="preserve"> who has not performed or has improperly performed a pri</w:t>
      </w:r>
      <w:r w:rsidRPr="000916ED">
        <w:rPr>
          <w:rStyle w:val="jlqj4b"/>
          <w:sz w:val="24"/>
          <w:szCs w:val="24"/>
          <w:lang w:val="en"/>
        </w:rPr>
        <w:t>or contract with Pianpol Styla</w:t>
      </w:r>
      <w:r w:rsidR="0064249B" w:rsidRPr="000916ED">
        <w:rPr>
          <w:rStyle w:val="jlqj4b"/>
          <w:sz w:val="24"/>
          <w:szCs w:val="24"/>
          <w:lang w:val="en"/>
        </w:rPr>
        <w:t>, which led to the termination of this contract</w:t>
      </w:r>
      <w:r w:rsidRPr="009468AC">
        <w:rPr>
          <w:rFonts w:eastAsia="Calibri"/>
          <w:sz w:val="24"/>
          <w:szCs w:val="24"/>
          <w:lang w:val="en-US" w:eastAsia="en-US"/>
        </w:rPr>
        <w:t>.</w:t>
      </w:r>
    </w:p>
    <w:p w14:paraId="4D0C1AC6" w14:textId="2522F367" w:rsidR="002E495D" w:rsidRPr="009468AC" w:rsidRDefault="002E495D" w:rsidP="002E495D">
      <w:pPr>
        <w:overflowPunct w:val="0"/>
        <w:spacing w:line="276" w:lineRule="auto"/>
        <w:jc w:val="both"/>
        <w:textAlignment w:val="auto"/>
        <w:rPr>
          <w:rFonts w:eastAsia="Calibri"/>
          <w:sz w:val="24"/>
          <w:szCs w:val="24"/>
          <w:lang w:val="en-US" w:eastAsia="en-US"/>
        </w:rPr>
      </w:pPr>
    </w:p>
    <w:p w14:paraId="775DE8C3" w14:textId="77777777" w:rsidR="00181ADB" w:rsidRPr="009468AC" w:rsidRDefault="00181ADB" w:rsidP="00181ADB">
      <w:pPr>
        <w:autoSpaceDN w:val="0"/>
        <w:spacing w:line="276" w:lineRule="auto"/>
        <w:jc w:val="both"/>
        <w:rPr>
          <w:rFonts w:eastAsia="SimSun"/>
          <w:kern w:val="3"/>
          <w:sz w:val="24"/>
          <w:szCs w:val="24"/>
          <w:lang w:val="en-US" w:eastAsia="pl-PL"/>
        </w:rPr>
      </w:pPr>
    </w:p>
    <w:p w14:paraId="775DE8C4" w14:textId="5FA32F6F" w:rsidR="00181ADB" w:rsidRPr="009468AC" w:rsidRDefault="000916ED" w:rsidP="001A62EC">
      <w:pPr>
        <w:pStyle w:val="ListParagraph1"/>
        <w:numPr>
          <w:ilvl w:val="0"/>
          <w:numId w:val="1"/>
        </w:numPr>
        <w:overflowPunct w:val="0"/>
        <w:spacing w:line="276" w:lineRule="auto"/>
        <w:jc w:val="both"/>
        <w:textAlignment w:val="auto"/>
        <w:rPr>
          <w:color w:val="000000" w:themeColor="text1"/>
          <w:sz w:val="24"/>
          <w:szCs w:val="24"/>
          <w:lang w:val="en-US"/>
        </w:rPr>
      </w:pPr>
      <w:r w:rsidRPr="009468AC">
        <w:rPr>
          <w:b/>
          <w:i/>
          <w:color w:val="000000" w:themeColor="text1"/>
          <w:sz w:val="24"/>
          <w:szCs w:val="24"/>
          <w:u w:val="single"/>
          <w:lang w:val="en-US"/>
        </w:rPr>
        <w:t xml:space="preserve">Publishing and selecting the best offer </w:t>
      </w:r>
    </w:p>
    <w:p w14:paraId="22D3B2AA" w14:textId="77777777" w:rsidR="000916ED" w:rsidRPr="009468AC" w:rsidRDefault="000916ED" w:rsidP="000916ED">
      <w:pPr>
        <w:pStyle w:val="ListParagraph1"/>
        <w:overflowPunct w:val="0"/>
        <w:spacing w:line="276" w:lineRule="auto"/>
        <w:jc w:val="both"/>
        <w:textAlignment w:val="auto"/>
        <w:rPr>
          <w:b/>
          <w:i/>
          <w:color w:val="000000" w:themeColor="text1"/>
          <w:sz w:val="24"/>
          <w:szCs w:val="24"/>
          <w:u w:val="single"/>
          <w:lang w:val="en-US"/>
        </w:rPr>
      </w:pPr>
    </w:p>
    <w:p w14:paraId="2E79D8BC" w14:textId="779DDF78" w:rsidR="000916ED" w:rsidRPr="009468AC" w:rsidRDefault="000916ED" w:rsidP="000916ED">
      <w:pPr>
        <w:pStyle w:val="ListParagraph1"/>
        <w:numPr>
          <w:ilvl w:val="0"/>
          <w:numId w:val="25"/>
        </w:numPr>
        <w:overflowPunct w:val="0"/>
        <w:spacing w:line="276" w:lineRule="auto"/>
        <w:jc w:val="both"/>
        <w:textAlignment w:val="auto"/>
        <w:rPr>
          <w:rStyle w:val="jlqj4b"/>
          <w:color w:val="000000" w:themeColor="text1"/>
          <w:sz w:val="24"/>
          <w:szCs w:val="24"/>
          <w:lang w:val="en-US"/>
        </w:rPr>
      </w:pPr>
      <w:r>
        <w:rPr>
          <w:rStyle w:val="jlqj4b"/>
          <w:lang w:val="en"/>
        </w:rPr>
        <w:t xml:space="preserve">Information about this inquiry will be posted on the company's website www.pianpol.pl and in the competitiveness database </w:t>
      </w:r>
      <w:hyperlink r:id="rId8" w:history="1">
        <w:r w:rsidRPr="00511A42">
          <w:rPr>
            <w:rStyle w:val="Hipercze"/>
            <w:lang w:val="en"/>
          </w:rPr>
          <w:t>https://bazakonkurencyjnosci.funduszeeuropejskie.gov.pl/</w:t>
        </w:r>
      </w:hyperlink>
    </w:p>
    <w:p w14:paraId="7563B51D" w14:textId="6F03AD76" w:rsidR="000916ED" w:rsidRPr="009468AC" w:rsidRDefault="000916ED" w:rsidP="000916ED">
      <w:pPr>
        <w:pStyle w:val="ListParagraph1"/>
        <w:numPr>
          <w:ilvl w:val="0"/>
          <w:numId w:val="25"/>
        </w:numPr>
        <w:overflowPunct w:val="0"/>
        <w:spacing w:line="276" w:lineRule="auto"/>
        <w:jc w:val="both"/>
        <w:textAlignment w:val="auto"/>
        <w:rPr>
          <w:rStyle w:val="jlqj4b"/>
          <w:color w:val="000000" w:themeColor="text1"/>
          <w:sz w:val="24"/>
          <w:szCs w:val="24"/>
          <w:lang w:val="en-US"/>
        </w:rPr>
      </w:pPr>
      <w:r>
        <w:rPr>
          <w:rStyle w:val="jlqj4b"/>
          <w:lang w:val="en"/>
        </w:rPr>
        <w:t>Information about the selection of the best offer will be sent by an e-mail to the addresses of the Bidders participating in the procedure and the Competition Database.</w:t>
      </w:r>
    </w:p>
    <w:p w14:paraId="41B1588E" w14:textId="4E2CA116" w:rsidR="000916ED" w:rsidRPr="009468AC" w:rsidRDefault="000916ED" w:rsidP="000916ED">
      <w:pPr>
        <w:pStyle w:val="ListParagraph1"/>
        <w:numPr>
          <w:ilvl w:val="0"/>
          <w:numId w:val="25"/>
        </w:numPr>
        <w:overflowPunct w:val="0"/>
        <w:spacing w:line="276" w:lineRule="auto"/>
        <w:jc w:val="both"/>
        <w:textAlignment w:val="auto"/>
        <w:rPr>
          <w:rStyle w:val="jlqj4b"/>
          <w:b/>
          <w:i/>
          <w:color w:val="000000" w:themeColor="text1"/>
          <w:sz w:val="24"/>
          <w:szCs w:val="24"/>
          <w:u w:val="single"/>
          <w:lang w:val="en-US"/>
        </w:rPr>
      </w:pPr>
      <w:proofErr w:type="spellStart"/>
      <w:r>
        <w:rPr>
          <w:rStyle w:val="jlqj4b"/>
          <w:lang w:val="en"/>
        </w:rPr>
        <w:t>Pianpol</w:t>
      </w:r>
      <w:proofErr w:type="spellEnd"/>
      <w:r>
        <w:rPr>
          <w:rStyle w:val="jlqj4b"/>
          <w:lang w:val="en"/>
        </w:rPr>
        <w:t xml:space="preserve"> Styla will prepare a written protocol on t</w:t>
      </w:r>
      <w:r w:rsidR="00A824A5">
        <w:rPr>
          <w:rStyle w:val="jlqj4b"/>
          <w:lang w:val="en"/>
        </w:rPr>
        <w:t xml:space="preserve">he selection of the best </w:t>
      </w:r>
      <w:r>
        <w:rPr>
          <w:rStyle w:val="jlqj4b"/>
          <w:lang w:val="en"/>
        </w:rPr>
        <w:t>offer.</w:t>
      </w:r>
    </w:p>
    <w:p w14:paraId="212C9C64" w14:textId="3CE6B0B6" w:rsidR="00A824A5" w:rsidRPr="009468AC" w:rsidRDefault="00A824A5" w:rsidP="000916ED">
      <w:pPr>
        <w:pStyle w:val="ListParagraph1"/>
        <w:numPr>
          <w:ilvl w:val="0"/>
          <w:numId w:val="25"/>
        </w:numPr>
        <w:overflowPunct w:val="0"/>
        <w:spacing w:line="276" w:lineRule="auto"/>
        <w:jc w:val="both"/>
        <w:textAlignment w:val="auto"/>
        <w:rPr>
          <w:b/>
          <w:i/>
          <w:color w:val="000000" w:themeColor="text1"/>
          <w:sz w:val="24"/>
          <w:szCs w:val="24"/>
          <w:u w:val="single"/>
          <w:lang w:val="en-US"/>
        </w:rPr>
      </w:pPr>
      <w:r>
        <w:rPr>
          <w:rStyle w:val="jlqj4b"/>
          <w:lang w:val="en"/>
        </w:rPr>
        <w:t>The inquiry and attachments have been placed in the competition database in Polish and in English.</w:t>
      </w:r>
    </w:p>
    <w:p w14:paraId="775DE8C5" w14:textId="77777777" w:rsidR="00541BED" w:rsidRPr="009468AC" w:rsidRDefault="00541BED" w:rsidP="00541BED">
      <w:pPr>
        <w:pStyle w:val="ListParagraph1"/>
        <w:overflowPunct w:val="0"/>
        <w:spacing w:line="276" w:lineRule="auto"/>
        <w:ind w:left="0"/>
        <w:jc w:val="both"/>
        <w:textAlignment w:val="auto"/>
        <w:rPr>
          <w:color w:val="000000" w:themeColor="text1"/>
          <w:sz w:val="24"/>
          <w:szCs w:val="24"/>
          <w:lang w:val="en-US"/>
        </w:rPr>
      </w:pPr>
    </w:p>
    <w:p w14:paraId="775DE8C9" w14:textId="77777777" w:rsidR="00821FBA" w:rsidRPr="009468AC" w:rsidRDefault="00821FBA" w:rsidP="00821FBA">
      <w:pPr>
        <w:pStyle w:val="ListParagraph1"/>
        <w:overflowPunct w:val="0"/>
        <w:spacing w:line="276" w:lineRule="auto"/>
        <w:ind w:left="568"/>
        <w:jc w:val="both"/>
        <w:textAlignment w:val="auto"/>
        <w:rPr>
          <w:rFonts w:eastAsia="Calibri"/>
          <w:i/>
          <w:iCs/>
          <w:color w:val="000000" w:themeColor="text1"/>
          <w:sz w:val="24"/>
          <w:szCs w:val="24"/>
          <w:lang w:val="en-US"/>
        </w:rPr>
      </w:pPr>
    </w:p>
    <w:p w14:paraId="775DE8CA" w14:textId="28AA6908" w:rsidR="00821FBA" w:rsidRDefault="00A824A5" w:rsidP="001A62EC">
      <w:pPr>
        <w:pStyle w:val="ListParagraph1"/>
        <w:numPr>
          <w:ilvl w:val="0"/>
          <w:numId w:val="1"/>
        </w:numPr>
        <w:overflowPunct w:val="0"/>
        <w:spacing w:line="276" w:lineRule="auto"/>
        <w:jc w:val="both"/>
        <w:textAlignment w:val="auto"/>
        <w:rPr>
          <w:rFonts w:eastAsia="Calibri"/>
          <w:b/>
          <w:bCs/>
          <w:i/>
          <w:iCs/>
          <w:sz w:val="24"/>
          <w:szCs w:val="24"/>
          <w:u w:val="single"/>
        </w:rPr>
      </w:pPr>
      <w:proofErr w:type="spellStart"/>
      <w:r>
        <w:rPr>
          <w:rFonts w:eastAsia="Calibri"/>
          <w:b/>
          <w:bCs/>
          <w:i/>
          <w:iCs/>
          <w:sz w:val="24"/>
          <w:szCs w:val="24"/>
          <w:u w:val="single"/>
        </w:rPr>
        <w:t>Additional</w:t>
      </w:r>
      <w:proofErr w:type="spellEnd"/>
      <w:r>
        <w:rPr>
          <w:rFonts w:eastAsia="Calibri"/>
          <w:b/>
          <w:bCs/>
          <w:i/>
          <w:iCs/>
          <w:sz w:val="24"/>
          <w:szCs w:val="24"/>
          <w:u w:val="single"/>
        </w:rPr>
        <w:t xml:space="preserve"> </w:t>
      </w:r>
      <w:proofErr w:type="spellStart"/>
      <w:r>
        <w:rPr>
          <w:rFonts w:eastAsia="Calibri"/>
          <w:b/>
          <w:bCs/>
          <w:i/>
          <w:iCs/>
          <w:sz w:val="24"/>
          <w:szCs w:val="24"/>
          <w:u w:val="single"/>
        </w:rPr>
        <w:t>information</w:t>
      </w:r>
      <w:proofErr w:type="spellEnd"/>
    </w:p>
    <w:p w14:paraId="3AC94CE3" w14:textId="77777777" w:rsidR="00A824A5" w:rsidRPr="007951CE" w:rsidRDefault="00A824A5" w:rsidP="00A824A5">
      <w:pPr>
        <w:pStyle w:val="ListParagraph1"/>
        <w:overflowPunct w:val="0"/>
        <w:spacing w:line="276" w:lineRule="auto"/>
        <w:ind w:left="0"/>
        <w:jc w:val="both"/>
        <w:textAlignment w:val="auto"/>
        <w:rPr>
          <w:rFonts w:eastAsia="Calibri"/>
          <w:b/>
          <w:bCs/>
          <w:i/>
          <w:iCs/>
          <w:sz w:val="24"/>
          <w:szCs w:val="24"/>
          <w:u w:val="single"/>
        </w:rPr>
      </w:pPr>
    </w:p>
    <w:p w14:paraId="775DE8CB" w14:textId="77777777" w:rsidR="00821FBA" w:rsidRPr="00401BA0" w:rsidRDefault="00821FBA" w:rsidP="00821FBA">
      <w:pPr>
        <w:pStyle w:val="ListParagraph1"/>
        <w:overflowPunct w:val="0"/>
        <w:spacing w:line="276" w:lineRule="auto"/>
        <w:jc w:val="both"/>
        <w:textAlignment w:val="auto"/>
        <w:rPr>
          <w:rFonts w:eastAsia="Calibri"/>
          <w:b/>
          <w:bCs/>
          <w:sz w:val="24"/>
          <w:szCs w:val="24"/>
          <w:u w:val="single"/>
        </w:rPr>
      </w:pPr>
    </w:p>
    <w:p w14:paraId="3DCBE3CE" w14:textId="77777777" w:rsidR="00A824A5" w:rsidRPr="009468AC" w:rsidRDefault="00A824A5" w:rsidP="001A62EC">
      <w:pPr>
        <w:pStyle w:val="Akapitzlist"/>
        <w:numPr>
          <w:ilvl w:val="1"/>
          <w:numId w:val="1"/>
        </w:numPr>
        <w:suppressAutoHyphens w:val="0"/>
        <w:spacing w:after="240" w:line="276" w:lineRule="auto"/>
        <w:jc w:val="both"/>
        <w:textAlignment w:val="auto"/>
        <w:rPr>
          <w:rStyle w:val="jlqj4b"/>
          <w:sz w:val="24"/>
          <w:szCs w:val="24"/>
          <w:lang w:val="en-US"/>
        </w:rPr>
      </w:pPr>
      <w:r w:rsidRPr="00401BA0">
        <w:rPr>
          <w:rStyle w:val="jlqj4b"/>
          <w:sz w:val="24"/>
          <w:szCs w:val="24"/>
          <w:lang w:val="en"/>
        </w:rPr>
        <w:t xml:space="preserve">Pianpol Styla reserves the right to cancel the procedure after the end of the procedure, in cases where: </w:t>
      </w:r>
    </w:p>
    <w:p w14:paraId="69861C16" w14:textId="77777777" w:rsidR="00A824A5" w:rsidRPr="00401BA0" w:rsidRDefault="00A824A5" w:rsidP="00A824A5">
      <w:pPr>
        <w:pStyle w:val="Akapitzlist"/>
        <w:suppressAutoHyphens w:val="0"/>
        <w:spacing w:after="240" w:line="276" w:lineRule="auto"/>
        <w:ind w:left="792"/>
        <w:jc w:val="both"/>
        <w:textAlignment w:val="auto"/>
        <w:rPr>
          <w:rStyle w:val="jlqj4b"/>
          <w:sz w:val="24"/>
          <w:szCs w:val="24"/>
          <w:lang w:val="en"/>
        </w:rPr>
      </w:pPr>
      <w:r w:rsidRPr="00401BA0">
        <w:rPr>
          <w:rStyle w:val="jlqj4b"/>
          <w:sz w:val="24"/>
          <w:szCs w:val="24"/>
          <w:lang w:val="en"/>
        </w:rPr>
        <w:t xml:space="preserve">o the price of the best offer or the offer with the lowest price exceeds the amount that Pianpol Styla intends to spend on financing the contract, unless Pianpol Styla may increase this amount to the price of the best offer; </w:t>
      </w:r>
    </w:p>
    <w:p w14:paraId="17C7DB4F" w14:textId="77777777" w:rsidR="00A824A5" w:rsidRPr="00401BA0" w:rsidRDefault="00A824A5" w:rsidP="00A824A5">
      <w:pPr>
        <w:pStyle w:val="Akapitzlist"/>
        <w:suppressAutoHyphens w:val="0"/>
        <w:spacing w:after="240" w:line="276" w:lineRule="auto"/>
        <w:ind w:left="792"/>
        <w:jc w:val="both"/>
        <w:textAlignment w:val="auto"/>
        <w:rPr>
          <w:rStyle w:val="jlqj4b"/>
          <w:sz w:val="24"/>
          <w:szCs w:val="24"/>
          <w:lang w:val="en"/>
        </w:rPr>
      </w:pPr>
      <w:r w:rsidRPr="00401BA0">
        <w:rPr>
          <w:rStyle w:val="jlqj4b"/>
          <w:sz w:val="24"/>
          <w:szCs w:val="24"/>
          <w:lang w:val="en"/>
        </w:rPr>
        <w:t>o no non-rejection tender has been submitted or no request to participate in the procedure has been submitted from the non-excluded economic operator;</w:t>
      </w:r>
    </w:p>
    <w:p w14:paraId="3957F3E0" w14:textId="77777777" w:rsidR="00A824A5" w:rsidRPr="00401BA0" w:rsidRDefault="00A824A5" w:rsidP="00A824A5">
      <w:pPr>
        <w:pStyle w:val="Akapitzlist"/>
        <w:suppressAutoHyphens w:val="0"/>
        <w:spacing w:after="240" w:line="276" w:lineRule="auto"/>
        <w:ind w:left="792"/>
        <w:jc w:val="both"/>
        <w:textAlignment w:val="auto"/>
        <w:rPr>
          <w:rStyle w:val="jlqj4b"/>
          <w:sz w:val="24"/>
          <w:szCs w:val="24"/>
          <w:lang w:val="en"/>
        </w:rPr>
      </w:pPr>
      <w:r w:rsidRPr="00401BA0">
        <w:rPr>
          <w:rStyle w:val="jlqj4b"/>
          <w:sz w:val="24"/>
          <w:szCs w:val="24"/>
          <w:lang w:val="en"/>
        </w:rPr>
        <w:t xml:space="preserve"> o the procedure is encumbered with an irremovable defect having or may have a significant impact on the result of the contract award procedure </w:t>
      </w:r>
    </w:p>
    <w:p w14:paraId="775DE8CD" w14:textId="213FEE88" w:rsidR="00821FBA" w:rsidRPr="009468AC" w:rsidRDefault="00A824A5" w:rsidP="00A824A5">
      <w:pPr>
        <w:pStyle w:val="Akapitzlist"/>
        <w:suppressAutoHyphens w:val="0"/>
        <w:spacing w:after="240" w:line="276" w:lineRule="auto"/>
        <w:ind w:left="792"/>
        <w:jc w:val="both"/>
        <w:textAlignment w:val="auto"/>
        <w:rPr>
          <w:sz w:val="24"/>
          <w:szCs w:val="24"/>
          <w:lang w:val="en-US"/>
        </w:rPr>
      </w:pPr>
      <w:r w:rsidRPr="00401BA0">
        <w:rPr>
          <w:rStyle w:val="jlqj4b"/>
          <w:sz w:val="24"/>
          <w:szCs w:val="24"/>
          <w:lang w:val="en"/>
        </w:rPr>
        <w:t>o there has been a significant change in circumstances causing that the conduct of the procedure or the performance of the contract is not in the public interest, which could not have been predicted earlier.</w:t>
      </w:r>
    </w:p>
    <w:p w14:paraId="2CAEA7A8" w14:textId="77777777" w:rsidR="00A824A5" w:rsidRPr="009468AC" w:rsidRDefault="00A824A5" w:rsidP="00A824A5">
      <w:pPr>
        <w:pStyle w:val="Akapitzlist"/>
        <w:suppressAutoHyphens w:val="0"/>
        <w:spacing w:after="240" w:line="276" w:lineRule="auto"/>
        <w:ind w:left="792"/>
        <w:jc w:val="both"/>
        <w:textAlignment w:val="auto"/>
        <w:rPr>
          <w:sz w:val="24"/>
          <w:szCs w:val="24"/>
          <w:lang w:val="en-US"/>
        </w:rPr>
      </w:pPr>
    </w:p>
    <w:p w14:paraId="775DE8D2" w14:textId="49F0DC4E" w:rsidR="00821FBA" w:rsidRPr="009468AC" w:rsidRDefault="00A824A5" w:rsidP="001A62EC">
      <w:pPr>
        <w:pStyle w:val="Akapitzlist"/>
        <w:numPr>
          <w:ilvl w:val="1"/>
          <w:numId w:val="1"/>
        </w:numPr>
        <w:spacing w:line="276" w:lineRule="auto"/>
        <w:jc w:val="both"/>
        <w:rPr>
          <w:rFonts w:eastAsia="Calibri"/>
          <w:sz w:val="24"/>
          <w:szCs w:val="24"/>
          <w:lang w:val="en-US"/>
        </w:rPr>
      </w:pPr>
      <w:r w:rsidRPr="009468AC">
        <w:rPr>
          <w:rFonts w:eastAsia="Calibri"/>
          <w:sz w:val="24"/>
          <w:szCs w:val="24"/>
          <w:lang w:val="en-US"/>
        </w:rPr>
        <w:t>The bidding company have to read and accept the whole bidding document.</w:t>
      </w:r>
    </w:p>
    <w:p w14:paraId="775DE8D3" w14:textId="77777777" w:rsidR="00821FBA" w:rsidRPr="009468AC" w:rsidRDefault="00821FBA" w:rsidP="00821FBA">
      <w:pPr>
        <w:pStyle w:val="ListParagraph1"/>
        <w:overflowPunct w:val="0"/>
        <w:spacing w:line="276" w:lineRule="auto"/>
        <w:ind w:left="0"/>
        <w:jc w:val="both"/>
        <w:textAlignment w:val="auto"/>
        <w:rPr>
          <w:rFonts w:eastAsia="Calibri"/>
          <w:color w:val="000000" w:themeColor="text1"/>
          <w:sz w:val="24"/>
          <w:szCs w:val="24"/>
          <w:lang w:val="en-US"/>
        </w:rPr>
      </w:pPr>
    </w:p>
    <w:p w14:paraId="775DE8D4" w14:textId="77777777" w:rsidR="0076442E" w:rsidRPr="009468AC" w:rsidRDefault="0076442E" w:rsidP="0076442E">
      <w:pPr>
        <w:pStyle w:val="ListParagraph1"/>
        <w:overflowPunct w:val="0"/>
        <w:spacing w:line="276" w:lineRule="auto"/>
        <w:ind w:left="0"/>
        <w:jc w:val="both"/>
        <w:textAlignment w:val="auto"/>
        <w:rPr>
          <w:rFonts w:eastAsia="Calibri"/>
          <w:color w:val="000000" w:themeColor="text1"/>
          <w:sz w:val="24"/>
          <w:szCs w:val="24"/>
          <w:lang w:val="en-US"/>
        </w:rPr>
      </w:pPr>
    </w:p>
    <w:p w14:paraId="0312E7EC" w14:textId="77777777" w:rsidR="00401BA0" w:rsidRDefault="00401BA0" w:rsidP="001A62EC">
      <w:pPr>
        <w:pStyle w:val="Default"/>
        <w:numPr>
          <w:ilvl w:val="0"/>
          <w:numId w:val="1"/>
        </w:numPr>
        <w:spacing w:line="276" w:lineRule="auto"/>
        <w:rPr>
          <w:b/>
          <w:bCs/>
          <w:i/>
          <w:iCs/>
          <w:u w:val="single"/>
        </w:rPr>
      </w:pPr>
      <w:proofErr w:type="spellStart"/>
      <w:r>
        <w:rPr>
          <w:b/>
          <w:bCs/>
          <w:i/>
          <w:iCs/>
          <w:u w:val="single"/>
        </w:rPr>
        <w:t>Terms</w:t>
      </w:r>
      <w:proofErr w:type="spellEnd"/>
      <w:r>
        <w:rPr>
          <w:b/>
          <w:bCs/>
          <w:i/>
          <w:iCs/>
          <w:u w:val="single"/>
        </w:rPr>
        <w:t xml:space="preserve"> of </w:t>
      </w:r>
      <w:proofErr w:type="spellStart"/>
      <w:r>
        <w:rPr>
          <w:b/>
          <w:bCs/>
          <w:i/>
          <w:iCs/>
          <w:u w:val="single"/>
        </w:rPr>
        <w:t>contract</w:t>
      </w:r>
      <w:proofErr w:type="spellEnd"/>
      <w:r>
        <w:rPr>
          <w:b/>
          <w:bCs/>
          <w:i/>
          <w:iCs/>
          <w:u w:val="single"/>
        </w:rPr>
        <w:t xml:space="preserve"> </w:t>
      </w:r>
      <w:proofErr w:type="spellStart"/>
      <w:r>
        <w:rPr>
          <w:b/>
          <w:bCs/>
          <w:i/>
          <w:iCs/>
          <w:u w:val="single"/>
        </w:rPr>
        <w:t>amendment</w:t>
      </w:r>
      <w:proofErr w:type="spellEnd"/>
      <w:r>
        <w:rPr>
          <w:b/>
          <w:bCs/>
          <w:i/>
          <w:iCs/>
          <w:u w:val="single"/>
        </w:rPr>
        <w:t xml:space="preserve"> </w:t>
      </w:r>
    </w:p>
    <w:p w14:paraId="56848901" w14:textId="77777777" w:rsidR="00401BA0" w:rsidRDefault="00401BA0" w:rsidP="00401BA0">
      <w:pPr>
        <w:pStyle w:val="Default"/>
        <w:spacing w:line="276" w:lineRule="auto"/>
        <w:ind w:left="360"/>
        <w:rPr>
          <w:b/>
          <w:bCs/>
          <w:i/>
          <w:iCs/>
          <w:u w:val="single"/>
        </w:rPr>
      </w:pPr>
    </w:p>
    <w:p w14:paraId="775DE8D5" w14:textId="00002C02" w:rsidR="00EE4EAB" w:rsidRPr="009468AC" w:rsidRDefault="00401BA0" w:rsidP="00401BA0">
      <w:pPr>
        <w:pStyle w:val="Default"/>
        <w:numPr>
          <w:ilvl w:val="0"/>
          <w:numId w:val="27"/>
        </w:numPr>
        <w:spacing w:line="276" w:lineRule="auto"/>
        <w:rPr>
          <w:rStyle w:val="jlqj4b"/>
          <w:b/>
          <w:bCs/>
          <w:i/>
          <w:iCs/>
          <w:u w:val="single"/>
          <w:lang w:val="en-US"/>
        </w:rPr>
      </w:pPr>
      <w:r>
        <w:rPr>
          <w:rStyle w:val="jlqj4b"/>
          <w:lang w:val="en"/>
        </w:rPr>
        <w:t>Pianpol Styla reserves the right to amend the contract concluded with the selected entity as a result of the tendering procedure, expressed in writing.</w:t>
      </w:r>
    </w:p>
    <w:p w14:paraId="21A4F9CF" w14:textId="09B8B031" w:rsidR="00401BA0" w:rsidRPr="009468AC" w:rsidRDefault="00401BA0" w:rsidP="00401BA0">
      <w:pPr>
        <w:pStyle w:val="Default"/>
        <w:numPr>
          <w:ilvl w:val="0"/>
          <w:numId w:val="27"/>
        </w:numPr>
        <w:spacing w:line="276" w:lineRule="auto"/>
        <w:rPr>
          <w:rStyle w:val="jlqj4b"/>
          <w:b/>
          <w:bCs/>
          <w:i/>
          <w:iCs/>
          <w:u w:val="single"/>
          <w:lang w:val="en-US"/>
        </w:rPr>
      </w:pPr>
      <w:proofErr w:type="spellStart"/>
      <w:r>
        <w:rPr>
          <w:rStyle w:val="jlqj4b"/>
          <w:lang w:val="en"/>
        </w:rPr>
        <w:t>Pianpol</w:t>
      </w:r>
      <w:proofErr w:type="spellEnd"/>
      <w:r>
        <w:rPr>
          <w:rStyle w:val="jlqj4b"/>
          <w:lang w:val="en"/>
        </w:rPr>
        <w:t xml:space="preserve"> Styla reserves the possibility of changing the contract if there is a change in generally applicable legal provisions or standards affecting the subject of the contract</w:t>
      </w:r>
    </w:p>
    <w:p w14:paraId="4F9C0AB9" w14:textId="77777777" w:rsidR="00401BA0" w:rsidRPr="009468AC" w:rsidRDefault="00401BA0" w:rsidP="00401BA0">
      <w:pPr>
        <w:pStyle w:val="Default"/>
        <w:numPr>
          <w:ilvl w:val="0"/>
          <w:numId w:val="27"/>
        </w:numPr>
        <w:spacing w:line="276" w:lineRule="auto"/>
        <w:rPr>
          <w:rStyle w:val="jlqj4b"/>
          <w:b/>
          <w:bCs/>
          <w:i/>
          <w:iCs/>
          <w:u w:val="single"/>
          <w:lang w:val="en-US"/>
        </w:rPr>
      </w:pPr>
      <w:proofErr w:type="spellStart"/>
      <w:r>
        <w:rPr>
          <w:rStyle w:val="jlqj4b"/>
          <w:lang w:val="en"/>
        </w:rPr>
        <w:lastRenderedPageBreak/>
        <w:t>Pianpol</w:t>
      </w:r>
      <w:proofErr w:type="spellEnd"/>
      <w:r>
        <w:rPr>
          <w:rStyle w:val="jlqj4b"/>
          <w:lang w:val="en"/>
        </w:rPr>
        <w:t xml:space="preserve"> Styla reserves the possibility of changing the contract in terms of extending the deadline for the performance of the subject of the contract and financing in the event of: </w:t>
      </w:r>
    </w:p>
    <w:p w14:paraId="305439C5" w14:textId="77777777" w:rsidR="00401BA0" w:rsidRDefault="00401BA0" w:rsidP="00401BA0">
      <w:pPr>
        <w:pStyle w:val="Default"/>
        <w:spacing w:line="276" w:lineRule="auto"/>
        <w:ind w:left="1147"/>
        <w:rPr>
          <w:rStyle w:val="jlqj4b"/>
          <w:lang w:val="en"/>
        </w:rPr>
      </w:pPr>
      <w:r>
        <w:rPr>
          <w:rStyle w:val="jlqj4b"/>
          <w:lang w:val="en"/>
        </w:rPr>
        <w:t>o when, for organizational reasons arising at the Contracting Authority, it was not possible to commence the performance of the contract or its part within the time limit provided by the Contracting Authority;</w:t>
      </w:r>
    </w:p>
    <w:p w14:paraId="2A38F6E3" w14:textId="77777777" w:rsidR="00401BA0" w:rsidRDefault="00401BA0" w:rsidP="00401BA0">
      <w:pPr>
        <w:pStyle w:val="Default"/>
        <w:spacing w:line="276" w:lineRule="auto"/>
        <w:ind w:left="1147"/>
        <w:rPr>
          <w:rStyle w:val="jlqj4b"/>
          <w:lang w:val="en"/>
        </w:rPr>
      </w:pPr>
      <w:r>
        <w:rPr>
          <w:rStyle w:val="jlqj4b"/>
          <w:lang w:val="en"/>
        </w:rPr>
        <w:t xml:space="preserve"> o due to the necessity to perform additional works; about random events, force majeure or for reasons beyond the control of the Employer and the Contractor.</w:t>
      </w:r>
    </w:p>
    <w:p w14:paraId="49AB6E38" w14:textId="5656AD7C" w:rsidR="00401BA0" w:rsidRPr="009468AC" w:rsidRDefault="00401BA0" w:rsidP="00401BA0">
      <w:pPr>
        <w:pStyle w:val="Default"/>
        <w:numPr>
          <w:ilvl w:val="0"/>
          <w:numId w:val="27"/>
        </w:numPr>
        <w:spacing w:line="276" w:lineRule="auto"/>
        <w:rPr>
          <w:rStyle w:val="jlqj4b"/>
          <w:b/>
          <w:bCs/>
          <w:i/>
          <w:iCs/>
          <w:u w:val="single"/>
          <w:lang w:val="en-US"/>
        </w:rPr>
      </w:pPr>
      <w:r>
        <w:rPr>
          <w:rStyle w:val="jlqj4b"/>
          <w:lang w:val="en"/>
        </w:rPr>
        <w:t>The Ordering Party additionally allows non-sigificant changes to the contract, which may be aimed at in particular, the removal of obvious spelling mistakes or editorial errors and are understood as changes that, if introduced at the stage of the procurement procedure, would not affect the outcome of this procedure or the group of entities that could submit an offer.</w:t>
      </w:r>
    </w:p>
    <w:p w14:paraId="3F62BAF7" w14:textId="787E8686" w:rsidR="00401BA0" w:rsidRDefault="00401BA0" w:rsidP="00401BA0">
      <w:pPr>
        <w:pStyle w:val="Default"/>
        <w:numPr>
          <w:ilvl w:val="0"/>
          <w:numId w:val="27"/>
        </w:numPr>
        <w:spacing w:line="276" w:lineRule="auto"/>
        <w:rPr>
          <w:rStyle w:val="jlqj4b"/>
          <w:lang w:val="en"/>
        </w:rPr>
      </w:pPr>
      <w:r>
        <w:rPr>
          <w:rStyle w:val="jlqj4b"/>
          <w:lang w:val="en"/>
        </w:rPr>
        <w:t>In addition, the contract may also be changed when the Financing or Managing Institution or the Intermediary needs to change the dates or scope of the project and the related need to change the method, scope or dates of the contract by the Contractor, or such a need arises on the part of the parties. From the Contracting Authority, who obtains the consent of the Financing or Managing Authority or the Intermediate Body.</w:t>
      </w:r>
    </w:p>
    <w:p w14:paraId="7D246512" w14:textId="1EC0C295" w:rsidR="00401BA0" w:rsidRDefault="00401BA0" w:rsidP="00401BA0">
      <w:pPr>
        <w:pStyle w:val="Default"/>
        <w:numPr>
          <w:ilvl w:val="0"/>
          <w:numId w:val="27"/>
        </w:numPr>
        <w:spacing w:line="276" w:lineRule="auto"/>
        <w:rPr>
          <w:rStyle w:val="jlqj4b"/>
          <w:lang w:val="en"/>
        </w:rPr>
      </w:pPr>
      <w:r>
        <w:rPr>
          <w:rStyle w:val="jlqj4b"/>
          <w:lang w:val="en"/>
        </w:rPr>
        <w:t>Failure to meet the original deadline for reasons other than those mentioned above will result in the imposition of contractual penalties. The contractual penalty is set at 20% of the agreed cost of the order. The above-mentioned cases may not affect the offered price of the subject of the contract.</w:t>
      </w:r>
    </w:p>
    <w:p w14:paraId="775DE8E0" w14:textId="77777777" w:rsidR="00EE4EAB" w:rsidRPr="009468AC" w:rsidRDefault="00EE4EAB" w:rsidP="00EE4EAB">
      <w:pPr>
        <w:pStyle w:val="Akapitzlist"/>
        <w:spacing w:line="276" w:lineRule="auto"/>
        <w:jc w:val="both"/>
        <w:rPr>
          <w:rFonts w:eastAsia="Calibri"/>
          <w:sz w:val="24"/>
          <w:szCs w:val="24"/>
          <w:lang w:val="en-US"/>
        </w:rPr>
      </w:pPr>
    </w:p>
    <w:p w14:paraId="775DE8E1" w14:textId="77777777" w:rsidR="003D5E90" w:rsidRPr="009468AC" w:rsidRDefault="003D5E90" w:rsidP="00EE4EAB">
      <w:pPr>
        <w:pStyle w:val="Akapitzlist"/>
        <w:spacing w:line="276" w:lineRule="auto"/>
        <w:jc w:val="both"/>
        <w:rPr>
          <w:rFonts w:eastAsia="Calibri"/>
          <w:sz w:val="24"/>
          <w:szCs w:val="24"/>
          <w:lang w:val="en-US"/>
        </w:rPr>
      </w:pPr>
    </w:p>
    <w:p w14:paraId="775DE8E2" w14:textId="087F1DFA" w:rsidR="00EE4EAB" w:rsidRPr="009468AC" w:rsidRDefault="00F46078" w:rsidP="001A62EC">
      <w:pPr>
        <w:pStyle w:val="Default"/>
        <w:numPr>
          <w:ilvl w:val="0"/>
          <w:numId w:val="1"/>
        </w:numPr>
        <w:tabs>
          <w:tab w:val="num" w:pos="142"/>
        </w:tabs>
        <w:spacing w:line="276" w:lineRule="auto"/>
        <w:ind w:left="502"/>
        <w:rPr>
          <w:b/>
          <w:bCs/>
          <w:i/>
          <w:iCs/>
          <w:u w:val="single"/>
          <w:lang w:val="en-US"/>
        </w:rPr>
      </w:pPr>
      <w:r w:rsidRPr="009468AC">
        <w:rPr>
          <w:b/>
          <w:bCs/>
          <w:i/>
          <w:iCs/>
          <w:u w:val="single"/>
          <w:lang w:val="en-US"/>
        </w:rPr>
        <w:t>Clarifying the content of the offer and correcting obvious mistakes</w:t>
      </w:r>
      <w:r w:rsidRPr="00F46078">
        <w:rPr>
          <w:rStyle w:val="jlqj4b"/>
          <w:lang w:val="en"/>
        </w:rPr>
        <w:t xml:space="preserve"> </w:t>
      </w:r>
    </w:p>
    <w:p w14:paraId="775DE8E3" w14:textId="77777777" w:rsidR="001E66AC" w:rsidRPr="009468AC" w:rsidRDefault="001E66AC" w:rsidP="001E66AC">
      <w:pPr>
        <w:pStyle w:val="Default"/>
        <w:tabs>
          <w:tab w:val="num" w:pos="142"/>
        </w:tabs>
        <w:spacing w:line="276" w:lineRule="auto"/>
        <w:ind w:left="502"/>
        <w:rPr>
          <w:b/>
          <w:bCs/>
          <w:i/>
          <w:iCs/>
          <w:u w:val="single"/>
          <w:lang w:val="en-US"/>
        </w:rPr>
      </w:pPr>
    </w:p>
    <w:p w14:paraId="172E6BFD" w14:textId="77777777" w:rsidR="00F46078" w:rsidRPr="009468AC" w:rsidRDefault="00F46078" w:rsidP="00EE4EAB">
      <w:pPr>
        <w:spacing w:line="276" w:lineRule="auto"/>
        <w:ind w:left="360"/>
        <w:jc w:val="both"/>
        <w:rPr>
          <w:rFonts w:eastAsia="Calibri"/>
          <w:color w:val="000000"/>
          <w:sz w:val="24"/>
          <w:szCs w:val="24"/>
          <w:lang w:val="en-US" w:eastAsia="en-US"/>
        </w:rPr>
      </w:pPr>
    </w:p>
    <w:p w14:paraId="6AF18DC4" w14:textId="6DF7707C" w:rsidR="00F46078" w:rsidRPr="00F46078" w:rsidRDefault="00F46078" w:rsidP="00EE4EAB">
      <w:pPr>
        <w:spacing w:line="276" w:lineRule="auto"/>
        <w:ind w:left="360"/>
        <w:jc w:val="both"/>
        <w:rPr>
          <w:rFonts w:eastAsia="Calibri"/>
          <w:color w:val="000000"/>
          <w:sz w:val="24"/>
          <w:szCs w:val="24"/>
          <w:lang w:eastAsia="en-US"/>
        </w:rPr>
      </w:pPr>
      <w:r w:rsidRPr="00F46078">
        <w:rPr>
          <w:rStyle w:val="jlqj4b"/>
          <w:sz w:val="24"/>
          <w:szCs w:val="24"/>
          <w:lang w:val="en"/>
        </w:rPr>
        <w:t>In the course of examining and evaluating the offers, the Ordering Party may require the Contractors to supplements (if this does not infringe on the competitiveness) and explanations regarding the content of the submitted offers.</w:t>
      </w:r>
      <w:r w:rsidRPr="00F46078">
        <w:rPr>
          <w:rStyle w:val="viiyi"/>
          <w:sz w:val="24"/>
          <w:szCs w:val="24"/>
          <w:lang w:val="en"/>
        </w:rPr>
        <w:t xml:space="preserve"> </w:t>
      </w:r>
      <w:r w:rsidRPr="00F46078">
        <w:rPr>
          <w:rStyle w:val="jlqj4b"/>
          <w:sz w:val="24"/>
          <w:szCs w:val="24"/>
          <w:lang w:val="en"/>
        </w:rPr>
        <w:t>It may also make requests to correct obvious errors and billing errors.</w:t>
      </w:r>
      <w:r w:rsidRPr="00F46078">
        <w:rPr>
          <w:rStyle w:val="viiyi"/>
          <w:sz w:val="24"/>
          <w:szCs w:val="24"/>
          <w:lang w:val="en"/>
        </w:rPr>
        <w:t xml:space="preserve"> </w:t>
      </w:r>
      <w:r w:rsidRPr="00F46078">
        <w:rPr>
          <w:rStyle w:val="jlqj4b"/>
          <w:sz w:val="24"/>
          <w:szCs w:val="24"/>
          <w:lang w:val="en"/>
        </w:rPr>
        <w:t>The contracting authority may request supplementing or correcting, inter alia, declarations, powers of attorney, obvious accounting errors.</w:t>
      </w:r>
      <w:r w:rsidRPr="00F46078">
        <w:rPr>
          <w:rStyle w:val="viiyi"/>
          <w:sz w:val="24"/>
          <w:szCs w:val="24"/>
          <w:lang w:val="en"/>
        </w:rPr>
        <w:t xml:space="preserve"> </w:t>
      </w:r>
      <w:r w:rsidRPr="00F46078">
        <w:rPr>
          <w:rStyle w:val="jlqj4b"/>
          <w:sz w:val="24"/>
          <w:szCs w:val="24"/>
          <w:lang w:val="en"/>
        </w:rPr>
        <w:t>The offer form is not subject to supplementation.</w:t>
      </w:r>
    </w:p>
    <w:p w14:paraId="775DE8E5" w14:textId="77777777" w:rsidR="00EE4EAB" w:rsidRPr="007951CE" w:rsidRDefault="00EE4EAB" w:rsidP="00EE4EAB">
      <w:pPr>
        <w:spacing w:line="276" w:lineRule="auto"/>
        <w:ind w:left="360"/>
        <w:jc w:val="both"/>
        <w:rPr>
          <w:rFonts w:eastAsia="Calibri"/>
          <w:i/>
          <w:color w:val="000000"/>
          <w:sz w:val="24"/>
          <w:szCs w:val="24"/>
          <w:u w:val="single"/>
          <w:lang w:eastAsia="en-US"/>
        </w:rPr>
      </w:pPr>
    </w:p>
    <w:p w14:paraId="775DE8E6" w14:textId="57B49A8F" w:rsidR="00EE4EAB" w:rsidRPr="007951CE" w:rsidRDefault="00F46078" w:rsidP="001A62EC">
      <w:pPr>
        <w:pStyle w:val="Akapitzlist"/>
        <w:numPr>
          <w:ilvl w:val="0"/>
          <w:numId w:val="1"/>
        </w:numPr>
        <w:spacing w:line="276" w:lineRule="auto"/>
        <w:jc w:val="both"/>
        <w:rPr>
          <w:rFonts w:eastAsia="Calibri"/>
          <w:i/>
          <w:sz w:val="24"/>
          <w:szCs w:val="24"/>
          <w:u w:val="single"/>
        </w:rPr>
      </w:pPr>
      <w:proofErr w:type="spellStart"/>
      <w:r>
        <w:rPr>
          <w:b/>
          <w:i/>
          <w:sz w:val="24"/>
          <w:szCs w:val="24"/>
          <w:u w:val="single"/>
        </w:rPr>
        <w:t>Annexes</w:t>
      </w:r>
      <w:proofErr w:type="spellEnd"/>
      <w:r>
        <w:rPr>
          <w:b/>
          <w:i/>
          <w:sz w:val="24"/>
          <w:szCs w:val="24"/>
          <w:u w:val="single"/>
        </w:rPr>
        <w:t xml:space="preserve"> </w:t>
      </w:r>
      <w:proofErr w:type="spellStart"/>
      <w:r>
        <w:rPr>
          <w:b/>
          <w:i/>
          <w:sz w:val="24"/>
          <w:szCs w:val="24"/>
          <w:u w:val="single"/>
        </w:rPr>
        <w:t>required</w:t>
      </w:r>
      <w:proofErr w:type="spellEnd"/>
      <w:r>
        <w:rPr>
          <w:b/>
          <w:i/>
          <w:sz w:val="24"/>
          <w:szCs w:val="24"/>
          <w:u w:val="single"/>
        </w:rPr>
        <w:t xml:space="preserve"> for the </w:t>
      </w:r>
      <w:proofErr w:type="spellStart"/>
      <w:r>
        <w:rPr>
          <w:b/>
          <w:i/>
          <w:sz w:val="24"/>
          <w:szCs w:val="24"/>
          <w:u w:val="single"/>
        </w:rPr>
        <w:t>Quote</w:t>
      </w:r>
      <w:proofErr w:type="spellEnd"/>
      <w:r>
        <w:rPr>
          <w:b/>
          <w:i/>
          <w:sz w:val="24"/>
          <w:szCs w:val="24"/>
          <w:u w:val="single"/>
        </w:rPr>
        <w:t xml:space="preserve"> </w:t>
      </w:r>
    </w:p>
    <w:p w14:paraId="775DE8E7" w14:textId="77777777" w:rsidR="00EE4EAB" w:rsidRPr="007951CE" w:rsidRDefault="00EE4EAB" w:rsidP="00EE4EAB">
      <w:pPr>
        <w:pStyle w:val="Akapitzlist"/>
        <w:spacing w:line="276" w:lineRule="auto"/>
        <w:ind w:left="360"/>
        <w:jc w:val="both"/>
        <w:rPr>
          <w:rFonts w:eastAsia="Calibri"/>
          <w:i/>
          <w:sz w:val="24"/>
          <w:szCs w:val="24"/>
          <w:u w:val="single"/>
        </w:rPr>
      </w:pPr>
    </w:p>
    <w:p w14:paraId="775DE8E8" w14:textId="0B27FA37" w:rsidR="00EE4EAB" w:rsidRPr="007951CE" w:rsidRDefault="00F46078" w:rsidP="00967BD0">
      <w:pPr>
        <w:pStyle w:val="Akapitzlist"/>
        <w:numPr>
          <w:ilvl w:val="0"/>
          <w:numId w:val="11"/>
        </w:numPr>
        <w:overflowPunct w:val="0"/>
        <w:spacing w:line="276" w:lineRule="auto"/>
        <w:jc w:val="both"/>
        <w:textAlignment w:val="auto"/>
        <w:rPr>
          <w:rFonts w:eastAsia="Calibri"/>
          <w:sz w:val="24"/>
          <w:szCs w:val="24"/>
        </w:rPr>
      </w:pPr>
      <w:proofErr w:type="spellStart"/>
      <w:r>
        <w:rPr>
          <w:rFonts w:eastAsia="Calibri"/>
          <w:sz w:val="24"/>
          <w:szCs w:val="24"/>
        </w:rPr>
        <w:t>Annex</w:t>
      </w:r>
      <w:proofErr w:type="spellEnd"/>
      <w:r>
        <w:rPr>
          <w:rFonts w:eastAsia="Calibri"/>
          <w:sz w:val="24"/>
          <w:szCs w:val="24"/>
        </w:rPr>
        <w:t xml:space="preserve"> 1 – </w:t>
      </w:r>
      <w:proofErr w:type="spellStart"/>
      <w:r>
        <w:rPr>
          <w:rFonts w:eastAsia="Calibri"/>
          <w:sz w:val="24"/>
          <w:szCs w:val="24"/>
        </w:rPr>
        <w:t>Quote</w:t>
      </w:r>
      <w:proofErr w:type="spellEnd"/>
      <w:r>
        <w:rPr>
          <w:rFonts w:eastAsia="Calibri"/>
          <w:sz w:val="24"/>
          <w:szCs w:val="24"/>
        </w:rPr>
        <w:t xml:space="preserve"> form</w:t>
      </w:r>
    </w:p>
    <w:p w14:paraId="775DE8E9" w14:textId="5991EFE2" w:rsidR="00EE4EAB" w:rsidRPr="009468AC" w:rsidRDefault="00F46078" w:rsidP="00967BD0">
      <w:pPr>
        <w:pStyle w:val="Akapitzlist"/>
        <w:numPr>
          <w:ilvl w:val="0"/>
          <w:numId w:val="11"/>
        </w:numPr>
        <w:spacing w:line="276" w:lineRule="auto"/>
        <w:rPr>
          <w:sz w:val="24"/>
          <w:szCs w:val="24"/>
          <w:lang w:val="en-US"/>
        </w:rPr>
      </w:pPr>
      <w:r w:rsidRPr="009468AC">
        <w:rPr>
          <w:sz w:val="24"/>
          <w:szCs w:val="24"/>
          <w:lang w:val="en-US"/>
        </w:rPr>
        <w:t>Annex 2 – Statement of the bidding company</w:t>
      </w:r>
    </w:p>
    <w:p w14:paraId="775DE8EA" w14:textId="783CB022" w:rsidR="00EE4EAB" w:rsidRPr="009468AC" w:rsidRDefault="00F46078" w:rsidP="00967BD0">
      <w:pPr>
        <w:pStyle w:val="Akapitzlist"/>
        <w:numPr>
          <w:ilvl w:val="0"/>
          <w:numId w:val="11"/>
        </w:numPr>
        <w:spacing w:line="276" w:lineRule="auto"/>
        <w:rPr>
          <w:sz w:val="24"/>
          <w:szCs w:val="24"/>
          <w:lang w:val="en-US"/>
        </w:rPr>
      </w:pPr>
      <w:r w:rsidRPr="009468AC">
        <w:rPr>
          <w:sz w:val="24"/>
          <w:szCs w:val="24"/>
          <w:lang w:val="en-US"/>
        </w:rPr>
        <w:t>Annex</w:t>
      </w:r>
      <w:r w:rsidR="00EE4EAB" w:rsidRPr="009468AC">
        <w:rPr>
          <w:sz w:val="24"/>
          <w:szCs w:val="24"/>
          <w:lang w:val="en-US"/>
        </w:rPr>
        <w:t xml:space="preserve"> 3 –RODO</w:t>
      </w:r>
      <w:r w:rsidRPr="009468AC">
        <w:rPr>
          <w:sz w:val="24"/>
          <w:szCs w:val="24"/>
          <w:lang w:val="en-US"/>
        </w:rPr>
        <w:t xml:space="preserve"> (Polish national requirements of sharing private data)</w:t>
      </w:r>
    </w:p>
    <w:p w14:paraId="00555055" w14:textId="1ED43445" w:rsidR="007D2386" w:rsidRPr="009468AC" w:rsidRDefault="00F46078" w:rsidP="00967BD0">
      <w:pPr>
        <w:pStyle w:val="Akapitzlist"/>
        <w:numPr>
          <w:ilvl w:val="0"/>
          <w:numId w:val="11"/>
        </w:numPr>
        <w:spacing w:line="276" w:lineRule="auto"/>
        <w:rPr>
          <w:sz w:val="24"/>
          <w:szCs w:val="24"/>
          <w:lang w:val="en-US"/>
        </w:rPr>
      </w:pPr>
      <w:r w:rsidRPr="009468AC">
        <w:rPr>
          <w:sz w:val="24"/>
          <w:szCs w:val="24"/>
          <w:lang w:val="en-US"/>
        </w:rPr>
        <w:t>Annex 4 – Bidding company statement of meeting the requirements</w:t>
      </w:r>
    </w:p>
    <w:p w14:paraId="775DE8EB" w14:textId="77777777" w:rsidR="005A1C47" w:rsidRPr="009468AC" w:rsidRDefault="005A1C47" w:rsidP="005A1C47">
      <w:pPr>
        <w:pStyle w:val="ListParagraph1"/>
        <w:overflowPunct w:val="0"/>
        <w:spacing w:line="276" w:lineRule="auto"/>
        <w:ind w:left="0"/>
        <w:jc w:val="both"/>
        <w:textAlignment w:val="auto"/>
        <w:rPr>
          <w:rFonts w:eastAsia="Calibri"/>
          <w:color w:val="FF0000"/>
          <w:sz w:val="24"/>
          <w:szCs w:val="24"/>
          <w:lang w:val="en-US"/>
        </w:rPr>
      </w:pPr>
    </w:p>
    <w:p w14:paraId="775DE8EC" w14:textId="77777777" w:rsidR="00181ADB" w:rsidRPr="009468AC" w:rsidRDefault="00181ADB" w:rsidP="00181ADB">
      <w:pPr>
        <w:autoSpaceDN w:val="0"/>
        <w:spacing w:line="276" w:lineRule="auto"/>
        <w:jc w:val="both"/>
        <w:rPr>
          <w:rFonts w:eastAsia="SimSun"/>
          <w:kern w:val="3"/>
          <w:sz w:val="24"/>
          <w:szCs w:val="24"/>
          <w:lang w:val="en-US" w:eastAsia="pl-PL"/>
        </w:rPr>
      </w:pPr>
    </w:p>
    <w:p w14:paraId="775DE8ED" w14:textId="77777777" w:rsidR="00AA313B" w:rsidRPr="009468AC" w:rsidRDefault="00AA313B" w:rsidP="00AA313B">
      <w:pPr>
        <w:pStyle w:val="ListParagraph1"/>
        <w:overflowPunct w:val="0"/>
        <w:spacing w:after="160" w:line="276" w:lineRule="auto"/>
        <w:ind w:left="0"/>
        <w:jc w:val="both"/>
        <w:textAlignment w:val="auto"/>
        <w:rPr>
          <w:color w:val="FF0000"/>
          <w:sz w:val="24"/>
          <w:szCs w:val="24"/>
          <w:lang w:val="en-US"/>
        </w:rPr>
      </w:pPr>
    </w:p>
    <w:sectPr w:rsidR="00AA313B" w:rsidRPr="009468AC" w:rsidSect="00781A5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818E" w14:textId="77777777" w:rsidR="005A1D65" w:rsidRDefault="005A1D65" w:rsidP="00AA313B">
      <w:r>
        <w:separator/>
      </w:r>
    </w:p>
  </w:endnote>
  <w:endnote w:type="continuationSeparator" w:id="0">
    <w:p w14:paraId="4DEDE574" w14:textId="77777777" w:rsidR="005A1D65" w:rsidRDefault="005A1D65" w:rsidP="00A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0399" w14:textId="77777777" w:rsidR="005A1D65" w:rsidRDefault="005A1D65" w:rsidP="00AA313B">
      <w:r>
        <w:separator/>
      </w:r>
    </w:p>
  </w:footnote>
  <w:footnote w:type="continuationSeparator" w:id="0">
    <w:p w14:paraId="48CD5F76" w14:textId="77777777" w:rsidR="005A1D65" w:rsidRDefault="005A1D65" w:rsidP="00AA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47C6A80"/>
    <w:lvl w:ilvl="0">
      <w:start w:val="1"/>
      <w:numFmt w:val="decimal"/>
      <w:lvlText w:val="%1."/>
      <w:lvlJc w:val="left"/>
      <w:pPr>
        <w:tabs>
          <w:tab w:val="num" w:pos="0"/>
        </w:tabs>
        <w:ind w:left="360" w:hanging="360"/>
      </w:pPr>
      <w:rPr>
        <w:rFonts w:ascii="Calibri" w:eastAsia="Times New Roman" w:hAnsi="Calibri" w:cs="Calibri"/>
        <w:b/>
        <w:bCs/>
        <w:sz w:val="22"/>
        <w:szCs w:val="22"/>
        <w:lang w:eastAsia="ar-SA"/>
      </w:rPr>
    </w:lvl>
    <w:lvl w:ilvl="1">
      <w:start w:val="1"/>
      <w:numFmt w:val="lowerLetter"/>
      <w:lvlText w:val="%2)"/>
      <w:lvlJc w:val="left"/>
      <w:pPr>
        <w:tabs>
          <w:tab w:val="num" w:pos="0"/>
        </w:tabs>
        <w:ind w:left="792" w:hanging="432"/>
      </w:pPr>
      <w:rPr>
        <w:rFonts w:ascii="Calibri" w:hAnsi="Calibri" w:cs="Calibri"/>
        <w:b/>
        <w:bCs/>
        <w:sz w:val="22"/>
        <w:szCs w:val="22"/>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00000004"/>
    <w:name w:val="WW8Num5"/>
    <w:lvl w:ilvl="0">
      <w:start w:val="1"/>
      <w:numFmt w:val="bullet"/>
      <w:lvlText w:val=""/>
      <w:lvlJc w:val="left"/>
      <w:pPr>
        <w:tabs>
          <w:tab w:val="num" w:pos="0"/>
        </w:tabs>
        <w:ind w:left="927" w:hanging="360"/>
      </w:pPr>
      <w:rPr>
        <w:rFonts w:ascii="Wingdings" w:hAnsi="Wingdings" w:cs="Wingdings"/>
        <w:b/>
        <w:sz w:val="22"/>
      </w:rPr>
    </w:lvl>
    <w:lvl w:ilvl="1">
      <w:start w:val="1"/>
      <w:numFmt w:val="bullet"/>
      <w:lvlText w:val="•"/>
      <w:lvlJc w:val="left"/>
      <w:pPr>
        <w:tabs>
          <w:tab w:val="num" w:pos="0"/>
        </w:tabs>
        <w:ind w:left="1992" w:hanging="705"/>
      </w:pPr>
      <w:rPr>
        <w:rFonts w:ascii="Calibri" w:hAnsi="Calibri" w:cs="Times New Roman"/>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2" w15:restartNumberingAfterBreak="0">
    <w:nsid w:val="0000000B"/>
    <w:multiLevelType w:val="multilevel"/>
    <w:tmpl w:val="2D64C278"/>
    <w:name w:val="WW8Num14"/>
    <w:lvl w:ilvl="0">
      <w:start w:val="1"/>
      <w:numFmt w:val="lowerLetter"/>
      <w:lvlText w:val="%1)"/>
      <w:lvlJc w:val="left"/>
      <w:pPr>
        <w:ind w:left="720" w:hanging="360"/>
      </w:pPr>
      <w:rPr>
        <w:rFonts w:hint="default"/>
      </w:rPr>
    </w:lvl>
    <w:lvl w:ilvl="1">
      <w:start w:val="2"/>
      <w:numFmt w:val="lowerLetter"/>
      <w:lvlText w:val="%2)"/>
      <w:lvlJc w:val="left"/>
      <w:pPr>
        <w:tabs>
          <w:tab w:val="num" w:pos="0"/>
        </w:tabs>
        <w:ind w:left="948" w:hanging="380"/>
      </w:pPr>
      <w:rPr>
        <w:rFonts w:eastAsia="Calibri" w:hint="default"/>
        <w:b/>
        <w:i w:val="0"/>
        <w:sz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94B2EDF"/>
    <w:multiLevelType w:val="hybridMultilevel"/>
    <w:tmpl w:val="94C4A360"/>
    <w:lvl w:ilvl="0" w:tplc="04090017">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4" w15:restartNumberingAfterBreak="0">
    <w:nsid w:val="0ADC3874"/>
    <w:multiLevelType w:val="multilevel"/>
    <w:tmpl w:val="FEAC9758"/>
    <w:lvl w:ilvl="0">
      <w:start w:val="1"/>
      <w:numFmt w:val="bullet"/>
      <w:lvlText w:val="o"/>
      <w:lvlJc w:val="left"/>
      <w:pPr>
        <w:ind w:left="1134" w:hanging="360"/>
      </w:pPr>
      <w:rPr>
        <w:rFonts w:ascii="Courier New" w:hAnsi="Courier New" w:cs="Courier New" w:hint="default"/>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15:restartNumberingAfterBreak="0">
    <w:nsid w:val="0C182D68"/>
    <w:multiLevelType w:val="multilevel"/>
    <w:tmpl w:val="48E2548E"/>
    <w:lvl w:ilvl="0">
      <w:start w:val="6"/>
      <w:numFmt w:val="decimal"/>
      <w:lvlText w:val="%1."/>
      <w:lvlJc w:val="left"/>
      <w:pPr>
        <w:ind w:left="720" w:hanging="360"/>
      </w:pPr>
      <w:rPr>
        <w:rFonts w:ascii="Calibri" w:eastAsia="Calibri" w:hAnsi="Calibri" w:cs="Calibri" w:hint="default"/>
        <w:b/>
        <w:i/>
        <w:sz w:val="22"/>
        <w:szCs w:val="22"/>
      </w:rPr>
    </w:lvl>
    <w:lvl w:ilvl="1">
      <w:start w:val="2"/>
      <w:numFmt w:val="lowerLetter"/>
      <w:lvlText w:val="%2)"/>
      <w:lvlJc w:val="left"/>
      <w:pPr>
        <w:ind w:left="948" w:hanging="380"/>
      </w:pPr>
      <w:rPr>
        <w:rFonts w:ascii="Calibri" w:eastAsia="Calibri" w:hAnsi="Calibri" w:cs="Calibri" w:hint="default"/>
        <w:b/>
        <w:bCs/>
        <w:i w:val="0"/>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137C26A9"/>
    <w:multiLevelType w:val="hybridMultilevel"/>
    <w:tmpl w:val="CE3C82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8C700F"/>
    <w:multiLevelType w:val="hybridMultilevel"/>
    <w:tmpl w:val="A1DC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B102F9"/>
    <w:multiLevelType w:val="hybridMultilevel"/>
    <w:tmpl w:val="5388E486"/>
    <w:lvl w:ilvl="0" w:tplc="04150003">
      <w:start w:val="1"/>
      <w:numFmt w:val="bullet"/>
      <w:lvlText w:val="o"/>
      <w:lvlJc w:val="left"/>
      <w:pPr>
        <w:ind w:left="1134" w:hanging="360"/>
      </w:pPr>
      <w:rPr>
        <w:rFonts w:ascii="Courier New" w:hAnsi="Courier New" w:cs="Courier New" w:hint="default"/>
      </w:rPr>
    </w:lvl>
    <w:lvl w:ilvl="1" w:tplc="04150003" w:tentative="1">
      <w:start w:val="1"/>
      <w:numFmt w:val="bullet"/>
      <w:lvlText w:val="o"/>
      <w:lvlJc w:val="left"/>
      <w:pPr>
        <w:ind w:left="1854" w:hanging="360"/>
      </w:pPr>
      <w:rPr>
        <w:rFonts w:ascii="Courier New" w:hAnsi="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9" w15:restartNumberingAfterBreak="0">
    <w:nsid w:val="23576A13"/>
    <w:multiLevelType w:val="hybridMultilevel"/>
    <w:tmpl w:val="5A0CECF4"/>
    <w:lvl w:ilvl="0" w:tplc="04150003">
      <w:start w:val="1"/>
      <w:numFmt w:val="bullet"/>
      <w:lvlText w:val="o"/>
      <w:lvlJc w:val="left"/>
      <w:pPr>
        <w:ind w:left="1668" w:hanging="360"/>
      </w:pPr>
      <w:rPr>
        <w:rFonts w:ascii="Courier New" w:hAnsi="Courier New" w:cs="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24BC69E5"/>
    <w:multiLevelType w:val="hybridMultilevel"/>
    <w:tmpl w:val="932EF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B49FD"/>
    <w:multiLevelType w:val="hybridMultilevel"/>
    <w:tmpl w:val="656AF7D8"/>
    <w:lvl w:ilvl="0" w:tplc="04150003">
      <w:start w:val="1"/>
      <w:numFmt w:val="bullet"/>
      <w:lvlText w:val="o"/>
      <w:lvlJc w:val="left"/>
      <w:pPr>
        <w:ind w:left="1668"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872106"/>
    <w:multiLevelType w:val="hybridMultilevel"/>
    <w:tmpl w:val="51BAC7D2"/>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2DCE7389"/>
    <w:multiLevelType w:val="hybridMultilevel"/>
    <w:tmpl w:val="5E14B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F0FF4"/>
    <w:multiLevelType w:val="hybridMultilevel"/>
    <w:tmpl w:val="B716531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85D34"/>
    <w:multiLevelType w:val="hybridMultilevel"/>
    <w:tmpl w:val="269A4D22"/>
    <w:lvl w:ilvl="0" w:tplc="04090017">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6" w15:restartNumberingAfterBreak="0">
    <w:nsid w:val="38F4362C"/>
    <w:multiLevelType w:val="hybridMultilevel"/>
    <w:tmpl w:val="E1D8C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802B8F"/>
    <w:multiLevelType w:val="hybridMultilevel"/>
    <w:tmpl w:val="7E6A07CE"/>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3F683D1B"/>
    <w:multiLevelType w:val="hybridMultilevel"/>
    <w:tmpl w:val="C680BBFE"/>
    <w:lvl w:ilvl="0" w:tplc="04150003">
      <w:start w:val="1"/>
      <w:numFmt w:val="bullet"/>
      <w:lvlText w:val="o"/>
      <w:lvlJc w:val="left"/>
      <w:pPr>
        <w:ind w:left="1308"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9" w15:restartNumberingAfterBreak="0">
    <w:nsid w:val="422716E2"/>
    <w:multiLevelType w:val="hybridMultilevel"/>
    <w:tmpl w:val="00865C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85E6FB6"/>
    <w:multiLevelType w:val="hybridMultilevel"/>
    <w:tmpl w:val="F48A1BB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495912A2"/>
    <w:multiLevelType w:val="multilevel"/>
    <w:tmpl w:val="C8E204C0"/>
    <w:lvl w:ilvl="0">
      <w:start w:val="9"/>
      <w:numFmt w:val="decimal"/>
      <w:lvlText w:val="%1."/>
      <w:lvlJc w:val="left"/>
      <w:pPr>
        <w:tabs>
          <w:tab w:val="num" w:pos="0"/>
        </w:tabs>
        <w:ind w:left="720" w:hanging="360"/>
      </w:pPr>
      <w:rPr>
        <w:rFonts w:ascii="Calibri" w:eastAsia="Calibri" w:hAnsi="Calibri" w:cs="Calibri" w:hint="default"/>
        <w:b/>
        <w:i/>
        <w:sz w:val="22"/>
        <w:szCs w:val="22"/>
      </w:rPr>
    </w:lvl>
    <w:lvl w:ilvl="1">
      <w:start w:val="3"/>
      <w:numFmt w:val="lowerLetter"/>
      <w:lvlText w:val="%2)"/>
      <w:lvlJc w:val="left"/>
      <w:pPr>
        <w:tabs>
          <w:tab w:val="num" w:pos="0"/>
        </w:tabs>
        <w:ind w:left="948" w:hanging="380"/>
      </w:pPr>
      <w:rPr>
        <w:rFonts w:ascii="Calibri" w:eastAsia="Calibri" w:hAnsi="Calibri" w:cs="Calibri" w:hint="default"/>
        <w:b/>
        <w:bCs/>
        <w:i w:val="0"/>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2" w15:restartNumberingAfterBreak="0">
    <w:nsid w:val="501217FA"/>
    <w:multiLevelType w:val="hybridMultilevel"/>
    <w:tmpl w:val="EC6C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41818"/>
    <w:multiLevelType w:val="multilevel"/>
    <w:tmpl w:val="F086E140"/>
    <w:lvl w:ilvl="0">
      <w:start w:val="1"/>
      <w:numFmt w:val="lowerLetter"/>
      <w:lvlText w:val="%1)"/>
      <w:lvlJc w:val="left"/>
      <w:pPr>
        <w:ind w:left="1147" w:hanging="360"/>
      </w:pPr>
    </w:lvl>
    <w:lvl w:ilvl="1">
      <w:start w:val="1"/>
      <w:numFmt w:val="lowerLetter"/>
      <w:lvlText w:val="%2."/>
      <w:lvlJc w:val="left"/>
      <w:pPr>
        <w:ind w:left="1867" w:hanging="360"/>
      </w:pPr>
    </w:lvl>
    <w:lvl w:ilvl="2">
      <w:start w:val="1"/>
      <w:numFmt w:val="lowerRoman"/>
      <w:lvlText w:val="%3."/>
      <w:lvlJc w:val="right"/>
      <w:pPr>
        <w:ind w:left="2587" w:hanging="180"/>
      </w:pPr>
    </w:lvl>
    <w:lvl w:ilvl="3">
      <w:start w:val="1"/>
      <w:numFmt w:val="decimal"/>
      <w:lvlText w:val="%4."/>
      <w:lvlJc w:val="left"/>
      <w:pPr>
        <w:ind w:left="3307" w:hanging="360"/>
      </w:pPr>
    </w:lvl>
    <w:lvl w:ilvl="4">
      <w:start w:val="1"/>
      <w:numFmt w:val="lowerLetter"/>
      <w:lvlText w:val="%5."/>
      <w:lvlJc w:val="left"/>
      <w:pPr>
        <w:ind w:left="4027" w:hanging="360"/>
      </w:pPr>
    </w:lvl>
    <w:lvl w:ilvl="5">
      <w:start w:val="1"/>
      <w:numFmt w:val="lowerRoman"/>
      <w:lvlText w:val="%6."/>
      <w:lvlJc w:val="right"/>
      <w:pPr>
        <w:ind w:left="4747" w:hanging="180"/>
      </w:pPr>
    </w:lvl>
    <w:lvl w:ilvl="6">
      <w:start w:val="1"/>
      <w:numFmt w:val="decimal"/>
      <w:lvlText w:val="%7."/>
      <w:lvlJc w:val="left"/>
      <w:pPr>
        <w:ind w:left="5467" w:hanging="360"/>
      </w:pPr>
    </w:lvl>
    <w:lvl w:ilvl="7">
      <w:start w:val="1"/>
      <w:numFmt w:val="lowerLetter"/>
      <w:lvlText w:val="%8."/>
      <w:lvlJc w:val="left"/>
      <w:pPr>
        <w:ind w:left="6187" w:hanging="360"/>
      </w:pPr>
    </w:lvl>
    <w:lvl w:ilvl="8">
      <w:start w:val="1"/>
      <w:numFmt w:val="lowerRoman"/>
      <w:lvlText w:val="%9."/>
      <w:lvlJc w:val="right"/>
      <w:pPr>
        <w:ind w:left="6907" w:hanging="180"/>
      </w:pPr>
    </w:lvl>
  </w:abstractNum>
  <w:abstractNum w:abstractNumId="24" w15:restartNumberingAfterBreak="0">
    <w:nsid w:val="52CE6345"/>
    <w:multiLevelType w:val="hybridMultilevel"/>
    <w:tmpl w:val="3F3ADE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97FB0"/>
    <w:multiLevelType w:val="hybridMultilevel"/>
    <w:tmpl w:val="AE184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E1387B"/>
    <w:multiLevelType w:val="hybridMultilevel"/>
    <w:tmpl w:val="06AAF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8324C"/>
    <w:multiLevelType w:val="hybridMultilevel"/>
    <w:tmpl w:val="A4FC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5F5DC9"/>
    <w:multiLevelType w:val="hybridMultilevel"/>
    <w:tmpl w:val="59FA58E0"/>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70B53178"/>
    <w:multiLevelType w:val="hybridMultilevel"/>
    <w:tmpl w:val="82C07748"/>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72237D4F"/>
    <w:multiLevelType w:val="hybridMultilevel"/>
    <w:tmpl w:val="EAB81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23988"/>
    <w:multiLevelType w:val="multilevel"/>
    <w:tmpl w:val="CC2C66D0"/>
    <w:lvl w:ilvl="0">
      <w:start w:val="1"/>
      <w:numFmt w:val="bullet"/>
      <w:lvlText w:val="o"/>
      <w:lvlJc w:val="left"/>
      <w:pPr>
        <w:ind w:left="1308" w:hanging="360"/>
      </w:pPr>
      <w:rPr>
        <w:rFonts w:ascii="Courier New" w:hAnsi="Courier New" w:cs="Courier New" w:hint="default"/>
      </w:rPr>
    </w:lvl>
    <w:lvl w:ilvl="1">
      <w:start w:val="1"/>
      <w:numFmt w:val="bullet"/>
      <w:lvlText w:val="o"/>
      <w:lvlJc w:val="left"/>
      <w:pPr>
        <w:tabs>
          <w:tab w:val="num" w:pos="240"/>
        </w:tabs>
        <w:ind w:left="2028" w:hanging="360"/>
      </w:pPr>
      <w:rPr>
        <w:rFonts w:ascii="Courier New" w:hAnsi="Courier New" w:cs="Courier New"/>
      </w:rPr>
    </w:lvl>
    <w:lvl w:ilvl="2">
      <w:start w:val="1"/>
      <w:numFmt w:val="bullet"/>
      <w:lvlText w:val=""/>
      <w:lvlJc w:val="left"/>
      <w:pPr>
        <w:tabs>
          <w:tab w:val="num" w:pos="240"/>
        </w:tabs>
        <w:ind w:left="2748" w:hanging="360"/>
      </w:pPr>
      <w:rPr>
        <w:rFonts w:ascii="Wingdings" w:hAnsi="Wingdings" w:cs="Wingdings"/>
      </w:rPr>
    </w:lvl>
    <w:lvl w:ilvl="3">
      <w:start w:val="1"/>
      <w:numFmt w:val="bullet"/>
      <w:lvlText w:val=""/>
      <w:lvlJc w:val="left"/>
      <w:pPr>
        <w:tabs>
          <w:tab w:val="num" w:pos="240"/>
        </w:tabs>
        <w:ind w:left="3468" w:hanging="360"/>
      </w:pPr>
      <w:rPr>
        <w:rFonts w:ascii="Symbol" w:hAnsi="Symbol" w:cs="Symbol"/>
      </w:rPr>
    </w:lvl>
    <w:lvl w:ilvl="4">
      <w:start w:val="1"/>
      <w:numFmt w:val="bullet"/>
      <w:lvlText w:val="o"/>
      <w:lvlJc w:val="left"/>
      <w:pPr>
        <w:tabs>
          <w:tab w:val="num" w:pos="240"/>
        </w:tabs>
        <w:ind w:left="4188" w:hanging="360"/>
      </w:pPr>
      <w:rPr>
        <w:rFonts w:ascii="Courier New" w:hAnsi="Courier New" w:cs="Courier New"/>
      </w:rPr>
    </w:lvl>
    <w:lvl w:ilvl="5">
      <w:start w:val="1"/>
      <w:numFmt w:val="bullet"/>
      <w:lvlText w:val=""/>
      <w:lvlJc w:val="left"/>
      <w:pPr>
        <w:tabs>
          <w:tab w:val="num" w:pos="240"/>
        </w:tabs>
        <w:ind w:left="4908" w:hanging="360"/>
      </w:pPr>
      <w:rPr>
        <w:rFonts w:ascii="Wingdings" w:hAnsi="Wingdings" w:cs="Wingdings"/>
      </w:rPr>
    </w:lvl>
    <w:lvl w:ilvl="6">
      <w:start w:val="1"/>
      <w:numFmt w:val="bullet"/>
      <w:lvlText w:val=""/>
      <w:lvlJc w:val="left"/>
      <w:pPr>
        <w:tabs>
          <w:tab w:val="num" w:pos="240"/>
        </w:tabs>
        <w:ind w:left="5628" w:hanging="360"/>
      </w:pPr>
      <w:rPr>
        <w:rFonts w:ascii="Symbol" w:hAnsi="Symbol" w:cs="Symbol"/>
      </w:rPr>
    </w:lvl>
    <w:lvl w:ilvl="7">
      <w:start w:val="1"/>
      <w:numFmt w:val="bullet"/>
      <w:lvlText w:val="o"/>
      <w:lvlJc w:val="left"/>
      <w:pPr>
        <w:tabs>
          <w:tab w:val="num" w:pos="240"/>
        </w:tabs>
        <w:ind w:left="6348" w:hanging="360"/>
      </w:pPr>
      <w:rPr>
        <w:rFonts w:ascii="Courier New" w:hAnsi="Courier New" w:cs="Courier New"/>
      </w:rPr>
    </w:lvl>
    <w:lvl w:ilvl="8">
      <w:start w:val="1"/>
      <w:numFmt w:val="bullet"/>
      <w:lvlText w:val=""/>
      <w:lvlJc w:val="left"/>
      <w:pPr>
        <w:tabs>
          <w:tab w:val="num" w:pos="240"/>
        </w:tabs>
        <w:ind w:left="7068" w:hanging="360"/>
      </w:pPr>
      <w:rPr>
        <w:rFonts w:ascii="Wingdings" w:hAnsi="Wingdings" w:cs="Wingdings"/>
      </w:rPr>
    </w:lvl>
  </w:abstractNum>
  <w:num w:numId="1" w16cid:durableId="631986418">
    <w:abstractNumId w:val="0"/>
  </w:num>
  <w:num w:numId="2" w16cid:durableId="2001735104">
    <w:abstractNumId w:val="1"/>
  </w:num>
  <w:num w:numId="3" w16cid:durableId="1212888198">
    <w:abstractNumId w:val="8"/>
  </w:num>
  <w:num w:numId="4" w16cid:durableId="308051628">
    <w:abstractNumId w:val="4"/>
  </w:num>
  <w:num w:numId="5" w16cid:durableId="582379239">
    <w:abstractNumId w:val="29"/>
  </w:num>
  <w:num w:numId="6" w16cid:durableId="1997878066">
    <w:abstractNumId w:val="5"/>
  </w:num>
  <w:num w:numId="7" w16cid:durableId="718357555">
    <w:abstractNumId w:val="21"/>
  </w:num>
  <w:num w:numId="8" w16cid:durableId="1652978905">
    <w:abstractNumId w:val="31"/>
  </w:num>
  <w:num w:numId="9" w16cid:durableId="80763957">
    <w:abstractNumId w:val="18"/>
  </w:num>
  <w:num w:numId="10" w16cid:durableId="436871011">
    <w:abstractNumId w:val="9"/>
  </w:num>
  <w:num w:numId="11" w16cid:durableId="1153519579">
    <w:abstractNumId w:val="11"/>
  </w:num>
  <w:num w:numId="12" w16cid:durableId="1290548668">
    <w:abstractNumId w:val="19"/>
  </w:num>
  <w:num w:numId="13" w16cid:durableId="277180761">
    <w:abstractNumId w:val="27"/>
  </w:num>
  <w:num w:numId="14" w16cid:durableId="733351279">
    <w:abstractNumId w:val="30"/>
  </w:num>
  <w:num w:numId="15" w16cid:durableId="195629753">
    <w:abstractNumId w:val="22"/>
  </w:num>
  <w:num w:numId="16" w16cid:durableId="548762720">
    <w:abstractNumId w:val="24"/>
  </w:num>
  <w:num w:numId="17" w16cid:durableId="1409810598">
    <w:abstractNumId w:val="7"/>
  </w:num>
  <w:num w:numId="18" w16cid:durableId="1477187702">
    <w:abstractNumId w:val="14"/>
  </w:num>
  <w:num w:numId="19" w16cid:durableId="932740234">
    <w:abstractNumId w:val="10"/>
  </w:num>
  <w:num w:numId="20" w16cid:durableId="1229069910">
    <w:abstractNumId w:val="12"/>
  </w:num>
  <w:num w:numId="21" w16cid:durableId="686444842">
    <w:abstractNumId w:val="17"/>
  </w:num>
  <w:num w:numId="22" w16cid:durableId="1266042170">
    <w:abstractNumId w:val="20"/>
  </w:num>
  <w:num w:numId="23" w16cid:durableId="1677882158">
    <w:abstractNumId w:val="25"/>
  </w:num>
  <w:num w:numId="24" w16cid:durableId="1404372726">
    <w:abstractNumId w:val="28"/>
  </w:num>
  <w:num w:numId="25" w16cid:durableId="963584785">
    <w:abstractNumId w:val="6"/>
  </w:num>
  <w:num w:numId="26" w16cid:durableId="1388802490">
    <w:abstractNumId w:val="16"/>
  </w:num>
  <w:num w:numId="27" w16cid:durableId="945963609">
    <w:abstractNumId w:val="15"/>
  </w:num>
  <w:num w:numId="28" w16cid:durableId="1380546799">
    <w:abstractNumId w:val="3"/>
  </w:num>
  <w:num w:numId="29" w16cid:durableId="2023584806">
    <w:abstractNumId w:val="13"/>
  </w:num>
  <w:num w:numId="30" w16cid:durableId="796726756">
    <w:abstractNumId w:val="26"/>
  </w:num>
  <w:num w:numId="31" w16cid:durableId="119198990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3B"/>
    <w:rsid w:val="00006990"/>
    <w:rsid w:val="00014D32"/>
    <w:rsid w:val="00033835"/>
    <w:rsid w:val="0004023C"/>
    <w:rsid w:val="000668E4"/>
    <w:rsid w:val="00067A0F"/>
    <w:rsid w:val="00074DF4"/>
    <w:rsid w:val="00075758"/>
    <w:rsid w:val="0008264E"/>
    <w:rsid w:val="000916ED"/>
    <w:rsid w:val="00096A04"/>
    <w:rsid w:val="000B3AFA"/>
    <w:rsid w:val="000D5D46"/>
    <w:rsid w:val="000E1231"/>
    <w:rsid w:val="000E4A77"/>
    <w:rsid w:val="000F6929"/>
    <w:rsid w:val="001045FE"/>
    <w:rsid w:val="00106C0D"/>
    <w:rsid w:val="0011316C"/>
    <w:rsid w:val="00132A59"/>
    <w:rsid w:val="00137AFB"/>
    <w:rsid w:val="001425EB"/>
    <w:rsid w:val="001605E8"/>
    <w:rsid w:val="00170F0A"/>
    <w:rsid w:val="00181ADB"/>
    <w:rsid w:val="00182BFC"/>
    <w:rsid w:val="00184163"/>
    <w:rsid w:val="001903E5"/>
    <w:rsid w:val="00190641"/>
    <w:rsid w:val="001A62EC"/>
    <w:rsid w:val="001B4C74"/>
    <w:rsid w:val="001C105E"/>
    <w:rsid w:val="001C1BB5"/>
    <w:rsid w:val="001C7CD1"/>
    <w:rsid w:val="001D416E"/>
    <w:rsid w:val="001E0FA1"/>
    <w:rsid w:val="001E329F"/>
    <w:rsid w:val="001E41AB"/>
    <w:rsid w:val="001E59AC"/>
    <w:rsid w:val="001E66AC"/>
    <w:rsid w:val="0020706D"/>
    <w:rsid w:val="00213857"/>
    <w:rsid w:val="0021452C"/>
    <w:rsid w:val="00220DB2"/>
    <w:rsid w:val="0022547F"/>
    <w:rsid w:val="00231ABF"/>
    <w:rsid w:val="002320F1"/>
    <w:rsid w:val="002379EA"/>
    <w:rsid w:val="00272C9C"/>
    <w:rsid w:val="00277663"/>
    <w:rsid w:val="002968AE"/>
    <w:rsid w:val="00297C7F"/>
    <w:rsid w:val="002A1EFB"/>
    <w:rsid w:val="002A2FC1"/>
    <w:rsid w:val="002A6D3F"/>
    <w:rsid w:val="002B5DE6"/>
    <w:rsid w:val="002C4830"/>
    <w:rsid w:val="002C6F76"/>
    <w:rsid w:val="002D4D17"/>
    <w:rsid w:val="002D6FCF"/>
    <w:rsid w:val="002D741E"/>
    <w:rsid w:val="002E02DC"/>
    <w:rsid w:val="002E495D"/>
    <w:rsid w:val="00310EBC"/>
    <w:rsid w:val="00312FA1"/>
    <w:rsid w:val="00315F23"/>
    <w:rsid w:val="0032353C"/>
    <w:rsid w:val="00326C5E"/>
    <w:rsid w:val="00332A6D"/>
    <w:rsid w:val="003470FE"/>
    <w:rsid w:val="00347C7F"/>
    <w:rsid w:val="00347DF1"/>
    <w:rsid w:val="00354459"/>
    <w:rsid w:val="00362AA4"/>
    <w:rsid w:val="0037584A"/>
    <w:rsid w:val="00375AB9"/>
    <w:rsid w:val="00387E31"/>
    <w:rsid w:val="003921E3"/>
    <w:rsid w:val="00394D34"/>
    <w:rsid w:val="00397882"/>
    <w:rsid w:val="003A230C"/>
    <w:rsid w:val="003A35A1"/>
    <w:rsid w:val="003A6272"/>
    <w:rsid w:val="003A63FB"/>
    <w:rsid w:val="003C13F1"/>
    <w:rsid w:val="003C6AB3"/>
    <w:rsid w:val="003C7AAF"/>
    <w:rsid w:val="003D5E90"/>
    <w:rsid w:val="003F1278"/>
    <w:rsid w:val="003F2D19"/>
    <w:rsid w:val="003F5BD9"/>
    <w:rsid w:val="00400499"/>
    <w:rsid w:val="00401BA0"/>
    <w:rsid w:val="004029E9"/>
    <w:rsid w:val="004145CE"/>
    <w:rsid w:val="00414A1B"/>
    <w:rsid w:val="00415522"/>
    <w:rsid w:val="004210E8"/>
    <w:rsid w:val="00421B45"/>
    <w:rsid w:val="0042261D"/>
    <w:rsid w:val="00425517"/>
    <w:rsid w:val="00425656"/>
    <w:rsid w:val="00435CD7"/>
    <w:rsid w:val="00436810"/>
    <w:rsid w:val="004410FA"/>
    <w:rsid w:val="00442044"/>
    <w:rsid w:val="00443A0C"/>
    <w:rsid w:val="004444B7"/>
    <w:rsid w:val="0044527E"/>
    <w:rsid w:val="004468B2"/>
    <w:rsid w:val="004618CF"/>
    <w:rsid w:val="00463CAF"/>
    <w:rsid w:val="00463DA1"/>
    <w:rsid w:val="00472212"/>
    <w:rsid w:val="004774CC"/>
    <w:rsid w:val="00480DB8"/>
    <w:rsid w:val="00482A97"/>
    <w:rsid w:val="00483124"/>
    <w:rsid w:val="00487B6C"/>
    <w:rsid w:val="004A028D"/>
    <w:rsid w:val="004A5ADE"/>
    <w:rsid w:val="004A73B9"/>
    <w:rsid w:val="004B276F"/>
    <w:rsid w:val="004B395C"/>
    <w:rsid w:val="004C3F66"/>
    <w:rsid w:val="004C63F0"/>
    <w:rsid w:val="004C6717"/>
    <w:rsid w:val="004D0566"/>
    <w:rsid w:val="004D628B"/>
    <w:rsid w:val="004E7E9A"/>
    <w:rsid w:val="004F106B"/>
    <w:rsid w:val="00500C8C"/>
    <w:rsid w:val="005042AB"/>
    <w:rsid w:val="00513DBF"/>
    <w:rsid w:val="00521A57"/>
    <w:rsid w:val="00523E7A"/>
    <w:rsid w:val="00524900"/>
    <w:rsid w:val="0052720C"/>
    <w:rsid w:val="00530F99"/>
    <w:rsid w:val="005319C4"/>
    <w:rsid w:val="00532B61"/>
    <w:rsid w:val="005340DD"/>
    <w:rsid w:val="005367B6"/>
    <w:rsid w:val="00541BED"/>
    <w:rsid w:val="00545AA4"/>
    <w:rsid w:val="00545EFF"/>
    <w:rsid w:val="00547D00"/>
    <w:rsid w:val="00554FB4"/>
    <w:rsid w:val="00565217"/>
    <w:rsid w:val="00565535"/>
    <w:rsid w:val="00567444"/>
    <w:rsid w:val="00567F92"/>
    <w:rsid w:val="00572040"/>
    <w:rsid w:val="005841E5"/>
    <w:rsid w:val="00584202"/>
    <w:rsid w:val="0058550E"/>
    <w:rsid w:val="005861E0"/>
    <w:rsid w:val="00586FE8"/>
    <w:rsid w:val="00595787"/>
    <w:rsid w:val="0059689E"/>
    <w:rsid w:val="00597DA4"/>
    <w:rsid w:val="005A1C47"/>
    <w:rsid w:val="005A1D65"/>
    <w:rsid w:val="005A28E0"/>
    <w:rsid w:val="005A5D94"/>
    <w:rsid w:val="005B4895"/>
    <w:rsid w:val="005C151A"/>
    <w:rsid w:val="005C1E52"/>
    <w:rsid w:val="005C3544"/>
    <w:rsid w:val="005C4BFC"/>
    <w:rsid w:val="005D1C75"/>
    <w:rsid w:val="005D483C"/>
    <w:rsid w:val="005D4998"/>
    <w:rsid w:val="005D4F84"/>
    <w:rsid w:val="005E1D22"/>
    <w:rsid w:val="00602EF2"/>
    <w:rsid w:val="0061060B"/>
    <w:rsid w:val="006143E5"/>
    <w:rsid w:val="00616C10"/>
    <w:rsid w:val="006376CC"/>
    <w:rsid w:val="0064174B"/>
    <w:rsid w:val="0064249B"/>
    <w:rsid w:val="00652A25"/>
    <w:rsid w:val="00654E5E"/>
    <w:rsid w:val="0067091D"/>
    <w:rsid w:val="00672B46"/>
    <w:rsid w:val="0067451E"/>
    <w:rsid w:val="006753EA"/>
    <w:rsid w:val="00687205"/>
    <w:rsid w:val="006910F4"/>
    <w:rsid w:val="00694B24"/>
    <w:rsid w:val="0069597D"/>
    <w:rsid w:val="00695F9B"/>
    <w:rsid w:val="006A0063"/>
    <w:rsid w:val="006A1322"/>
    <w:rsid w:val="006A633F"/>
    <w:rsid w:val="006A65BE"/>
    <w:rsid w:val="006B5D8B"/>
    <w:rsid w:val="006C16E2"/>
    <w:rsid w:val="006C325C"/>
    <w:rsid w:val="006D49CF"/>
    <w:rsid w:val="006E3CA3"/>
    <w:rsid w:val="006F21AC"/>
    <w:rsid w:val="006F2B51"/>
    <w:rsid w:val="00714D70"/>
    <w:rsid w:val="00725852"/>
    <w:rsid w:val="00744271"/>
    <w:rsid w:val="007544FE"/>
    <w:rsid w:val="00757BB7"/>
    <w:rsid w:val="00760ACA"/>
    <w:rsid w:val="00763936"/>
    <w:rsid w:val="0076442E"/>
    <w:rsid w:val="0076556F"/>
    <w:rsid w:val="007656A8"/>
    <w:rsid w:val="007740D5"/>
    <w:rsid w:val="00781A5C"/>
    <w:rsid w:val="007866C8"/>
    <w:rsid w:val="00792CE9"/>
    <w:rsid w:val="007951CE"/>
    <w:rsid w:val="007A5162"/>
    <w:rsid w:val="007A66A0"/>
    <w:rsid w:val="007B1B9F"/>
    <w:rsid w:val="007B2FD9"/>
    <w:rsid w:val="007B45FB"/>
    <w:rsid w:val="007B67E4"/>
    <w:rsid w:val="007C0B61"/>
    <w:rsid w:val="007C33AC"/>
    <w:rsid w:val="007C7820"/>
    <w:rsid w:val="007D2386"/>
    <w:rsid w:val="007D64E3"/>
    <w:rsid w:val="007D670E"/>
    <w:rsid w:val="007D75A3"/>
    <w:rsid w:val="007E0CCB"/>
    <w:rsid w:val="007E678B"/>
    <w:rsid w:val="007F174B"/>
    <w:rsid w:val="007F18DC"/>
    <w:rsid w:val="007F515E"/>
    <w:rsid w:val="007F64E3"/>
    <w:rsid w:val="007F68D1"/>
    <w:rsid w:val="007F7BE3"/>
    <w:rsid w:val="00804570"/>
    <w:rsid w:val="008105CA"/>
    <w:rsid w:val="00820A9E"/>
    <w:rsid w:val="00821FBA"/>
    <w:rsid w:val="00822FAD"/>
    <w:rsid w:val="008277F6"/>
    <w:rsid w:val="00842388"/>
    <w:rsid w:val="0084353E"/>
    <w:rsid w:val="00853D43"/>
    <w:rsid w:val="0086108B"/>
    <w:rsid w:val="00861596"/>
    <w:rsid w:val="008626D5"/>
    <w:rsid w:val="00867F2B"/>
    <w:rsid w:val="0088026C"/>
    <w:rsid w:val="00881D95"/>
    <w:rsid w:val="00883FC5"/>
    <w:rsid w:val="00886CBA"/>
    <w:rsid w:val="00891792"/>
    <w:rsid w:val="008A49D1"/>
    <w:rsid w:val="008A55AE"/>
    <w:rsid w:val="008D3D13"/>
    <w:rsid w:val="008E3E39"/>
    <w:rsid w:val="008E4087"/>
    <w:rsid w:val="008E5612"/>
    <w:rsid w:val="008E772E"/>
    <w:rsid w:val="008F20D9"/>
    <w:rsid w:val="008F525F"/>
    <w:rsid w:val="008F737F"/>
    <w:rsid w:val="00900E72"/>
    <w:rsid w:val="00902DE9"/>
    <w:rsid w:val="00927C42"/>
    <w:rsid w:val="009353D4"/>
    <w:rsid w:val="00941FB3"/>
    <w:rsid w:val="009468AC"/>
    <w:rsid w:val="009503F2"/>
    <w:rsid w:val="009512C0"/>
    <w:rsid w:val="009520DB"/>
    <w:rsid w:val="00956B9C"/>
    <w:rsid w:val="009628EF"/>
    <w:rsid w:val="0096698F"/>
    <w:rsid w:val="00967BD0"/>
    <w:rsid w:val="009779E1"/>
    <w:rsid w:val="00977A62"/>
    <w:rsid w:val="00980810"/>
    <w:rsid w:val="00983795"/>
    <w:rsid w:val="00987FD9"/>
    <w:rsid w:val="00993523"/>
    <w:rsid w:val="009A7402"/>
    <w:rsid w:val="009A75AF"/>
    <w:rsid w:val="009C09F2"/>
    <w:rsid w:val="009D7EAF"/>
    <w:rsid w:val="009F1B1D"/>
    <w:rsid w:val="009F2C87"/>
    <w:rsid w:val="009F7C40"/>
    <w:rsid w:val="00A07D11"/>
    <w:rsid w:val="00A1445E"/>
    <w:rsid w:val="00A157C1"/>
    <w:rsid w:val="00A203DE"/>
    <w:rsid w:val="00A25C85"/>
    <w:rsid w:val="00A33056"/>
    <w:rsid w:val="00A45B03"/>
    <w:rsid w:val="00A4785E"/>
    <w:rsid w:val="00A55752"/>
    <w:rsid w:val="00A56ED8"/>
    <w:rsid w:val="00A61B98"/>
    <w:rsid w:val="00A63103"/>
    <w:rsid w:val="00A81C57"/>
    <w:rsid w:val="00A81FF6"/>
    <w:rsid w:val="00A824A5"/>
    <w:rsid w:val="00A83146"/>
    <w:rsid w:val="00A8393D"/>
    <w:rsid w:val="00A83CE0"/>
    <w:rsid w:val="00A85BA9"/>
    <w:rsid w:val="00A9023F"/>
    <w:rsid w:val="00A9770C"/>
    <w:rsid w:val="00AA17CA"/>
    <w:rsid w:val="00AA313B"/>
    <w:rsid w:val="00AB6ADE"/>
    <w:rsid w:val="00AC0A72"/>
    <w:rsid w:val="00AC2A82"/>
    <w:rsid w:val="00AC6F03"/>
    <w:rsid w:val="00AD37AE"/>
    <w:rsid w:val="00AD5754"/>
    <w:rsid w:val="00AD79AA"/>
    <w:rsid w:val="00AE6D91"/>
    <w:rsid w:val="00AF337F"/>
    <w:rsid w:val="00AF5A1B"/>
    <w:rsid w:val="00AF6F4C"/>
    <w:rsid w:val="00B0134E"/>
    <w:rsid w:val="00B0744D"/>
    <w:rsid w:val="00B258B8"/>
    <w:rsid w:val="00B302F8"/>
    <w:rsid w:val="00B30BFB"/>
    <w:rsid w:val="00B35B8A"/>
    <w:rsid w:val="00B43723"/>
    <w:rsid w:val="00B44678"/>
    <w:rsid w:val="00B4598E"/>
    <w:rsid w:val="00B50D1D"/>
    <w:rsid w:val="00B5410A"/>
    <w:rsid w:val="00B56DA0"/>
    <w:rsid w:val="00B5722A"/>
    <w:rsid w:val="00B607E4"/>
    <w:rsid w:val="00B650E4"/>
    <w:rsid w:val="00B71A39"/>
    <w:rsid w:val="00B77108"/>
    <w:rsid w:val="00B775B6"/>
    <w:rsid w:val="00B81817"/>
    <w:rsid w:val="00B92F79"/>
    <w:rsid w:val="00B974A4"/>
    <w:rsid w:val="00BA1F2F"/>
    <w:rsid w:val="00BC535A"/>
    <w:rsid w:val="00BC5C89"/>
    <w:rsid w:val="00BC6C37"/>
    <w:rsid w:val="00BD209C"/>
    <w:rsid w:val="00BE285F"/>
    <w:rsid w:val="00BE62B5"/>
    <w:rsid w:val="00BF065F"/>
    <w:rsid w:val="00BF3EFD"/>
    <w:rsid w:val="00BF61F8"/>
    <w:rsid w:val="00BF66D6"/>
    <w:rsid w:val="00C14D53"/>
    <w:rsid w:val="00C2171C"/>
    <w:rsid w:val="00C30B76"/>
    <w:rsid w:val="00C50BB0"/>
    <w:rsid w:val="00C60409"/>
    <w:rsid w:val="00C75E2C"/>
    <w:rsid w:val="00C773DD"/>
    <w:rsid w:val="00C86A0D"/>
    <w:rsid w:val="00C92198"/>
    <w:rsid w:val="00C93D23"/>
    <w:rsid w:val="00CD07EA"/>
    <w:rsid w:val="00CD29D9"/>
    <w:rsid w:val="00CD59F0"/>
    <w:rsid w:val="00CE1DC8"/>
    <w:rsid w:val="00CE5A6A"/>
    <w:rsid w:val="00D01F13"/>
    <w:rsid w:val="00D04C40"/>
    <w:rsid w:val="00D05B3B"/>
    <w:rsid w:val="00D120F9"/>
    <w:rsid w:val="00D16BFB"/>
    <w:rsid w:val="00D243F0"/>
    <w:rsid w:val="00D4686B"/>
    <w:rsid w:val="00D621D1"/>
    <w:rsid w:val="00D6424D"/>
    <w:rsid w:val="00D73D10"/>
    <w:rsid w:val="00D741BA"/>
    <w:rsid w:val="00D77C97"/>
    <w:rsid w:val="00D84136"/>
    <w:rsid w:val="00DA2323"/>
    <w:rsid w:val="00DA4396"/>
    <w:rsid w:val="00DA63C2"/>
    <w:rsid w:val="00DA66FB"/>
    <w:rsid w:val="00DB48EB"/>
    <w:rsid w:val="00DB5994"/>
    <w:rsid w:val="00DB65B3"/>
    <w:rsid w:val="00DC6FFA"/>
    <w:rsid w:val="00DD504B"/>
    <w:rsid w:val="00DE2191"/>
    <w:rsid w:val="00DE6894"/>
    <w:rsid w:val="00E217B8"/>
    <w:rsid w:val="00E24772"/>
    <w:rsid w:val="00E25753"/>
    <w:rsid w:val="00E35299"/>
    <w:rsid w:val="00E4438F"/>
    <w:rsid w:val="00E56052"/>
    <w:rsid w:val="00E628F8"/>
    <w:rsid w:val="00E8440C"/>
    <w:rsid w:val="00E873FB"/>
    <w:rsid w:val="00E87F59"/>
    <w:rsid w:val="00EA1A38"/>
    <w:rsid w:val="00EA1DFF"/>
    <w:rsid w:val="00EA2FBA"/>
    <w:rsid w:val="00EA5744"/>
    <w:rsid w:val="00EC2539"/>
    <w:rsid w:val="00ED0AF1"/>
    <w:rsid w:val="00ED46F4"/>
    <w:rsid w:val="00ED4D3C"/>
    <w:rsid w:val="00EE4209"/>
    <w:rsid w:val="00EE4EAB"/>
    <w:rsid w:val="00F050D9"/>
    <w:rsid w:val="00F05BBD"/>
    <w:rsid w:val="00F12799"/>
    <w:rsid w:val="00F128E3"/>
    <w:rsid w:val="00F321D4"/>
    <w:rsid w:val="00F34430"/>
    <w:rsid w:val="00F4054C"/>
    <w:rsid w:val="00F437C5"/>
    <w:rsid w:val="00F45E81"/>
    <w:rsid w:val="00F46078"/>
    <w:rsid w:val="00F619E4"/>
    <w:rsid w:val="00F61F9D"/>
    <w:rsid w:val="00F71150"/>
    <w:rsid w:val="00F723C9"/>
    <w:rsid w:val="00F75BC1"/>
    <w:rsid w:val="00F82C85"/>
    <w:rsid w:val="00F839FF"/>
    <w:rsid w:val="00F86B85"/>
    <w:rsid w:val="00F87835"/>
    <w:rsid w:val="00F87C3A"/>
    <w:rsid w:val="00F91B5D"/>
    <w:rsid w:val="00FA4F2B"/>
    <w:rsid w:val="00FC5178"/>
    <w:rsid w:val="00FC6FAA"/>
    <w:rsid w:val="00FD1984"/>
    <w:rsid w:val="00FD262A"/>
    <w:rsid w:val="00FD2F8D"/>
    <w:rsid w:val="00FE0B9A"/>
    <w:rsid w:val="00FE17E3"/>
    <w:rsid w:val="00FE1CEB"/>
    <w:rsid w:val="00FE4B84"/>
    <w:rsid w:val="00FE56A8"/>
    <w:rsid w:val="00FE6E00"/>
    <w:rsid w:val="00FF59DE"/>
    <w:rsid w:val="00FF5A66"/>
    <w:rsid w:val="00FF6D9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5DE7EE"/>
  <w15:docId w15:val="{70A27B72-CCD1-490A-A506-EB47B58F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13B"/>
    <w:pPr>
      <w:suppressAutoHyphens/>
      <w:textAlignment w:val="baseline"/>
    </w:pPr>
    <w:rPr>
      <w:rFonts w:ascii="Times New Roman" w:eastAsia="Times New Roman" w:hAnsi="Times New Roman" w:cs="Times New Roman"/>
      <w:kern w:val="1"/>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A313B"/>
    <w:pPr>
      <w:tabs>
        <w:tab w:val="center" w:pos="4536"/>
        <w:tab w:val="right" w:pos="9072"/>
      </w:tabs>
    </w:pPr>
  </w:style>
  <w:style w:type="character" w:customStyle="1" w:styleId="NagwekZnak">
    <w:name w:val="Nagłówek Znak"/>
    <w:basedOn w:val="Domylnaczcionkaakapitu"/>
    <w:link w:val="Nagwek"/>
    <w:rsid w:val="00AA313B"/>
    <w:rPr>
      <w:rFonts w:ascii="Times New Roman" w:eastAsia="Times New Roman" w:hAnsi="Times New Roman" w:cs="Times New Roman"/>
      <w:kern w:val="1"/>
      <w:sz w:val="20"/>
      <w:szCs w:val="20"/>
      <w:lang w:eastAsia="zh-CN"/>
    </w:rPr>
  </w:style>
  <w:style w:type="paragraph" w:customStyle="1" w:styleId="ListParagraph1">
    <w:name w:val="List Paragraph1"/>
    <w:basedOn w:val="Normalny"/>
    <w:rsid w:val="00AA313B"/>
    <w:pPr>
      <w:ind w:left="720"/>
      <w:contextualSpacing/>
    </w:pPr>
  </w:style>
  <w:style w:type="paragraph" w:styleId="Akapitzlist">
    <w:name w:val="List Paragraph"/>
    <w:basedOn w:val="Normalny"/>
    <w:uiPriority w:val="34"/>
    <w:qFormat/>
    <w:rsid w:val="00AA313B"/>
    <w:pPr>
      <w:ind w:left="720"/>
      <w:contextualSpacing/>
    </w:pPr>
  </w:style>
  <w:style w:type="paragraph" w:styleId="Tekstdymka">
    <w:name w:val="Balloon Text"/>
    <w:basedOn w:val="Normalny"/>
    <w:link w:val="TekstdymkaZnak"/>
    <w:uiPriority w:val="99"/>
    <w:semiHidden/>
    <w:unhideWhenUsed/>
    <w:rsid w:val="00AA313B"/>
    <w:rPr>
      <w:sz w:val="18"/>
      <w:szCs w:val="18"/>
    </w:rPr>
  </w:style>
  <w:style w:type="character" w:customStyle="1" w:styleId="TekstdymkaZnak">
    <w:name w:val="Tekst dymka Znak"/>
    <w:basedOn w:val="Domylnaczcionkaakapitu"/>
    <w:link w:val="Tekstdymka"/>
    <w:uiPriority w:val="99"/>
    <w:semiHidden/>
    <w:rsid w:val="00AA313B"/>
    <w:rPr>
      <w:rFonts w:ascii="Times New Roman" w:eastAsia="Times New Roman" w:hAnsi="Times New Roman" w:cs="Times New Roman"/>
      <w:kern w:val="1"/>
      <w:sz w:val="18"/>
      <w:szCs w:val="18"/>
      <w:lang w:eastAsia="zh-CN"/>
    </w:rPr>
  </w:style>
  <w:style w:type="paragraph" w:styleId="Stopka">
    <w:name w:val="footer"/>
    <w:basedOn w:val="Normalny"/>
    <w:link w:val="StopkaZnak"/>
    <w:uiPriority w:val="99"/>
    <w:unhideWhenUsed/>
    <w:rsid w:val="00AA313B"/>
    <w:pPr>
      <w:tabs>
        <w:tab w:val="center" w:pos="4536"/>
        <w:tab w:val="right" w:pos="9072"/>
      </w:tabs>
    </w:pPr>
  </w:style>
  <w:style w:type="character" w:customStyle="1" w:styleId="StopkaZnak">
    <w:name w:val="Stopka Znak"/>
    <w:basedOn w:val="Domylnaczcionkaakapitu"/>
    <w:link w:val="Stopka"/>
    <w:uiPriority w:val="99"/>
    <w:rsid w:val="00AA313B"/>
    <w:rPr>
      <w:rFonts w:ascii="Times New Roman" w:eastAsia="Times New Roman" w:hAnsi="Times New Roman" w:cs="Times New Roman"/>
      <w:kern w:val="1"/>
      <w:sz w:val="20"/>
      <w:szCs w:val="20"/>
      <w:lang w:eastAsia="zh-CN"/>
    </w:rPr>
  </w:style>
  <w:style w:type="character" w:styleId="Odwoaniedokomentarza">
    <w:name w:val="annotation reference"/>
    <w:basedOn w:val="Domylnaczcionkaakapitu"/>
    <w:uiPriority w:val="99"/>
    <w:semiHidden/>
    <w:unhideWhenUsed/>
    <w:rsid w:val="00AA313B"/>
    <w:rPr>
      <w:sz w:val="16"/>
      <w:szCs w:val="16"/>
    </w:rPr>
  </w:style>
  <w:style w:type="paragraph" w:styleId="Tekstkomentarza">
    <w:name w:val="annotation text"/>
    <w:basedOn w:val="Normalny"/>
    <w:link w:val="TekstkomentarzaZnak"/>
    <w:uiPriority w:val="99"/>
    <w:semiHidden/>
    <w:unhideWhenUsed/>
    <w:rsid w:val="00AA313B"/>
  </w:style>
  <w:style w:type="character" w:customStyle="1" w:styleId="TekstkomentarzaZnak">
    <w:name w:val="Tekst komentarza Znak"/>
    <w:basedOn w:val="Domylnaczcionkaakapitu"/>
    <w:link w:val="Tekstkomentarza"/>
    <w:uiPriority w:val="99"/>
    <w:semiHidden/>
    <w:rsid w:val="00AA313B"/>
    <w:rPr>
      <w:rFonts w:ascii="Times New Roman" w:eastAsia="Times New Roman" w:hAnsi="Times New Roman" w:cs="Times New Roman"/>
      <w:kern w:val="1"/>
      <w:sz w:val="20"/>
      <w:szCs w:val="20"/>
      <w:lang w:eastAsia="zh-CN"/>
    </w:rPr>
  </w:style>
  <w:style w:type="paragraph" w:styleId="Tekstpodstawowy">
    <w:name w:val="Body Text"/>
    <w:basedOn w:val="Normalny"/>
    <w:link w:val="TekstpodstawowyZnak"/>
    <w:rsid w:val="00181ADB"/>
    <w:pPr>
      <w:spacing w:after="120"/>
    </w:pPr>
  </w:style>
  <w:style w:type="character" w:customStyle="1" w:styleId="TekstpodstawowyZnak">
    <w:name w:val="Tekst podstawowy Znak"/>
    <w:basedOn w:val="Domylnaczcionkaakapitu"/>
    <w:link w:val="Tekstpodstawowy"/>
    <w:rsid w:val="00181ADB"/>
    <w:rPr>
      <w:rFonts w:ascii="Times New Roman" w:eastAsia="Times New Roman" w:hAnsi="Times New Roman" w:cs="Times New Roman"/>
      <w:kern w:val="1"/>
      <w:sz w:val="20"/>
      <w:szCs w:val="20"/>
      <w:lang w:eastAsia="zh-CN"/>
    </w:rPr>
  </w:style>
  <w:style w:type="paragraph" w:customStyle="1" w:styleId="Akapitzlist1">
    <w:name w:val="Akapit z listą1"/>
    <w:basedOn w:val="Normalny"/>
    <w:qFormat/>
    <w:rsid w:val="00181ADB"/>
    <w:pPr>
      <w:ind w:left="720"/>
      <w:contextualSpacing/>
      <w:textAlignment w:val="auto"/>
    </w:pPr>
    <w:rPr>
      <w:kern w:val="0"/>
    </w:rPr>
  </w:style>
  <w:style w:type="character" w:styleId="Hipercze">
    <w:name w:val="Hyperlink"/>
    <w:basedOn w:val="Domylnaczcionkaakapitu"/>
    <w:uiPriority w:val="99"/>
    <w:unhideWhenUsed/>
    <w:rsid w:val="00181ADB"/>
    <w:rPr>
      <w:color w:val="0563C1" w:themeColor="hyperlink"/>
      <w:u w:val="single"/>
    </w:rPr>
  </w:style>
  <w:style w:type="character" w:customStyle="1" w:styleId="Nierozpoznanawzmianka1">
    <w:name w:val="Nierozpoznana wzmianka1"/>
    <w:basedOn w:val="Domylnaczcionkaakapitu"/>
    <w:uiPriority w:val="99"/>
    <w:semiHidden/>
    <w:unhideWhenUsed/>
    <w:rsid w:val="00181ADB"/>
    <w:rPr>
      <w:color w:val="605E5C"/>
      <w:shd w:val="clear" w:color="auto" w:fill="E1DFDD"/>
    </w:rPr>
  </w:style>
  <w:style w:type="paragraph" w:customStyle="1" w:styleId="Default">
    <w:name w:val="Default"/>
    <w:rsid w:val="00EE4EAB"/>
    <w:pPr>
      <w:autoSpaceDE w:val="0"/>
      <w:autoSpaceDN w:val="0"/>
      <w:adjustRightInd w:val="0"/>
    </w:pPr>
    <w:rPr>
      <w:rFonts w:ascii="Times New Roman" w:eastAsia="Calibri" w:hAnsi="Times New Roman" w:cs="Times New Roman"/>
      <w:color w:val="000000"/>
    </w:rPr>
  </w:style>
  <w:style w:type="paragraph" w:styleId="Tematkomentarza">
    <w:name w:val="annotation subject"/>
    <w:basedOn w:val="Tekstkomentarza"/>
    <w:next w:val="Tekstkomentarza"/>
    <w:link w:val="TematkomentarzaZnak"/>
    <w:uiPriority w:val="99"/>
    <w:semiHidden/>
    <w:unhideWhenUsed/>
    <w:rsid w:val="00EE4EAB"/>
    <w:rPr>
      <w:b/>
      <w:bCs/>
    </w:rPr>
  </w:style>
  <w:style w:type="character" w:customStyle="1" w:styleId="TematkomentarzaZnak">
    <w:name w:val="Temat komentarza Znak"/>
    <w:basedOn w:val="TekstkomentarzaZnak"/>
    <w:link w:val="Tematkomentarza"/>
    <w:uiPriority w:val="99"/>
    <w:semiHidden/>
    <w:rsid w:val="00EE4EAB"/>
    <w:rPr>
      <w:rFonts w:ascii="Times New Roman" w:eastAsia="Times New Roman" w:hAnsi="Times New Roman" w:cs="Times New Roman"/>
      <w:b/>
      <w:bCs/>
      <w:kern w:val="1"/>
      <w:sz w:val="20"/>
      <w:szCs w:val="20"/>
      <w:lang w:eastAsia="zh-CN"/>
    </w:rPr>
  </w:style>
  <w:style w:type="character" w:customStyle="1" w:styleId="Nierozpoznanawzmianka2">
    <w:name w:val="Nierozpoznana wzmianka2"/>
    <w:basedOn w:val="Domylnaczcionkaakapitu"/>
    <w:uiPriority w:val="99"/>
    <w:semiHidden/>
    <w:unhideWhenUsed/>
    <w:rsid w:val="005C3544"/>
    <w:rPr>
      <w:color w:val="605E5C"/>
      <w:shd w:val="clear" w:color="auto" w:fill="E1DFDD"/>
    </w:rPr>
  </w:style>
  <w:style w:type="character" w:customStyle="1" w:styleId="Nierozpoznanawzmianka3">
    <w:name w:val="Nierozpoznana wzmianka3"/>
    <w:basedOn w:val="Domylnaczcionkaakapitu"/>
    <w:uiPriority w:val="99"/>
    <w:semiHidden/>
    <w:unhideWhenUsed/>
    <w:rsid w:val="00FF5A66"/>
    <w:rPr>
      <w:color w:val="605E5C"/>
      <w:shd w:val="clear" w:color="auto" w:fill="E1DFDD"/>
    </w:rPr>
  </w:style>
  <w:style w:type="character" w:customStyle="1" w:styleId="e24kjd">
    <w:name w:val="e24kjd"/>
    <w:basedOn w:val="Domylnaczcionkaakapitu"/>
    <w:rsid w:val="00AD37AE"/>
  </w:style>
  <w:style w:type="character" w:customStyle="1" w:styleId="Nierozpoznanawzmianka4">
    <w:name w:val="Nierozpoznana wzmianka4"/>
    <w:basedOn w:val="Domylnaczcionkaakapitu"/>
    <w:uiPriority w:val="99"/>
    <w:semiHidden/>
    <w:unhideWhenUsed/>
    <w:rsid w:val="00586FE8"/>
    <w:rPr>
      <w:color w:val="605E5C"/>
      <w:shd w:val="clear" w:color="auto" w:fill="E1DFDD"/>
    </w:rPr>
  </w:style>
  <w:style w:type="character" w:customStyle="1" w:styleId="viiyi">
    <w:name w:val="viiyi"/>
    <w:basedOn w:val="Domylnaczcionkaakapitu"/>
    <w:rsid w:val="009628EF"/>
  </w:style>
  <w:style w:type="character" w:customStyle="1" w:styleId="jlqj4b">
    <w:name w:val="jlqj4b"/>
    <w:basedOn w:val="Domylnaczcionkaakapitu"/>
    <w:rsid w:val="0096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6699-55F3-7748-8B1A-785132FF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2022</Words>
  <Characters>12137</Characters>
  <Application>Microsoft Office Word</Application>
  <DocSecurity>0</DocSecurity>
  <Lines>101</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Jankowska</dc:creator>
  <cp:lastModifiedBy>Kasia</cp:lastModifiedBy>
  <cp:revision>7</cp:revision>
  <cp:lastPrinted>2020-05-19T04:20:00Z</cp:lastPrinted>
  <dcterms:created xsi:type="dcterms:W3CDTF">2022-06-26T12:23:00Z</dcterms:created>
  <dcterms:modified xsi:type="dcterms:W3CDTF">2022-06-27T11:55:00Z</dcterms:modified>
</cp:coreProperties>
</file>